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528674246"/>
    <w:bookmarkStart w:id="1" w:name="_Toc377624354"/>
    <w:bookmarkStart w:id="2" w:name="_Toc154565695"/>
    <w:bookmarkStart w:id="3" w:name="_Toc154565807"/>
    <w:bookmarkStart w:id="4" w:name="_Toc187223018"/>
    <w:bookmarkStart w:id="5" w:name="_Toc187223121"/>
    <w:bookmarkStart w:id="6" w:name="_Toc187223670"/>
    <w:bookmarkStart w:id="7" w:name="_Toc187224364"/>
    <w:bookmarkStart w:id="8" w:name="_Toc187224837"/>
    <w:bookmarkStart w:id="9" w:name="_Toc187225938"/>
    <w:bookmarkStart w:id="10" w:name="_Toc188697413"/>
    <w:bookmarkStart w:id="11" w:name="_Toc188755084"/>
    <w:bookmarkStart w:id="12" w:name="_Toc343084537"/>
    <w:bookmarkStart w:id="13" w:name="_Toc248745659"/>
    <w:bookmarkStart w:id="14" w:name="_Toc279091870"/>
    <w:bookmarkStart w:id="15" w:name="_Toc310541928"/>
    <w:bookmarkStart w:id="16" w:name="_Toc310972639"/>
    <w:bookmarkStart w:id="17" w:name="_Toc310972728"/>
    <w:bookmarkStart w:id="18" w:name="_Toc373312991"/>
    <w:bookmarkStart w:id="19" w:name="_Toc373313151"/>
    <w:bookmarkStart w:id="20" w:name="_Toc377627522"/>
    <w:p w14:paraId="133B113B" w14:textId="77777777" w:rsidR="00FB4151" w:rsidRPr="00DE5D43" w:rsidRDefault="00FB4151" w:rsidP="00FB4151">
      <w:pPr>
        <w:rPr>
          <w:rFonts w:ascii="Arial" w:hAnsi="Arial" w:cs="Arial"/>
          <w:color w:val="000000"/>
          <w:lang w:val="pt-BR"/>
        </w:rPr>
      </w:pPr>
      <w:r w:rsidRPr="00DE5D43">
        <w:rPr>
          <w:rFonts w:ascii="Arial" w:hAnsi="Arial" w:cs="Arial"/>
          <w:b/>
          <w:noProof/>
          <w:color w:val="000000"/>
          <w:sz w:val="52"/>
          <w:szCs w:val="52"/>
        </w:rPr>
        <mc:AlternateContent>
          <mc:Choice Requires="wps">
            <w:drawing>
              <wp:anchor distT="4294967295" distB="4294967295" distL="114300" distR="114300" simplePos="0" relativeHeight="251660288" behindDoc="0" locked="0" layoutInCell="1" allowOverlap="1" wp14:anchorId="2F798CA4" wp14:editId="651532F0">
                <wp:simplePos x="0" y="0"/>
                <wp:positionH relativeFrom="column">
                  <wp:posOffset>0</wp:posOffset>
                </wp:positionH>
                <wp:positionV relativeFrom="paragraph">
                  <wp:posOffset>380999</wp:posOffset>
                </wp:positionV>
                <wp:extent cx="914400" cy="0"/>
                <wp:effectExtent l="0" t="0" r="19050" b="19050"/>
                <wp:wrapNone/>
                <wp:docPr id="19"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E06EE76" id="Straight Connector 1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30pt" to="1in,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" strokeweight="1pt">
                <v:stroke joinstyle="miter"/>
              </v:line>
            </w:pict>
          </mc:Fallback>
        </mc:AlternateContent>
      </w:r>
      <w:r w:rsidRPr="00DE5D43">
        <w:rPr>
          <w:rFonts w:ascii="Arial" w:hAnsi="Arial" w:cs="Arial"/>
          <w:b/>
          <w:noProof/>
          <w:color w:val="000000"/>
          <w:sz w:val="52"/>
          <w:szCs w:val="52"/>
        </w:rPr>
        <mc:AlternateContent>
          <mc:Choice Requires="wps">
            <w:drawing>
              <wp:anchor distT="4294967295" distB="4294967295" distL="114300" distR="114300" simplePos="0" relativeHeight="251659264" behindDoc="0" locked="0" layoutInCell="1" allowOverlap="1" wp14:anchorId="79500656" wp14:editId="0E1019B1">
                <wp:simplePos x="0" y="0"/>
                <wp:positionH relativeFrom="column">
                  <wp:posOffset>0</wp:posOffset>
                </wp:positionH>
                <wp:positionV relativeFrom="paragraph">
                  <wp:posOffset>-1</wp:posOffset>
                </wp:positionV>
                <wp:extent cx="914400" cy="0"/>
                <wp:effectExtent l="0" t="0" r="19050" b="19050"/>
                <wp:wrapNone/>
                <wp:docPr id="2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AE99069" id="Straight Connector 1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0" to="1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" strokeweight="1pt">
                <v:stroke joinstyle="miter"/>
              </v:line>
            </w:pict>
          </mc:Fallback>
        </mc:AlternateContent>
      </w:r>
      <w:r w:rsidRPr="00DE5D43">
        <w:rPr>
          <w:rFonts w:ascii="Arial" w:hAnsi="Arial" w:cs="Arial"/>
          <w:b/>
          <w:color w:val="000000"/>
          <w:sz w:val="52"/>
          <w:szCs w:val="52"/>
          <w:lang w:val="pt-BR"/>
        </w:rPr>
        <w:t xml:space="preserve">TCVN </w:t>
      </w:r>
      <w:r w:rsidRPr="00DE5D43">
        <w:rPr>
          <w:rFonts w:ascii="Arial" w:hAnsi="Arial" w:cs="Arial"/>
          <w:b/>
          <w:color w:val="000000"/>
          <w:sz w:val="52"/>
          <w:szCs w:val="52"/>
          <w:lang w:val="pt-BR"/>
        </w:rPr>
        <w:tab/>
      </w:r>
      <w:r w:rsidRPr="00DE5D43">
        <w:rPr>
          <w:rFonts w:ascii="Arial" w:hAnsi="Arial" w:cs="Arial"/>
          <w:color w:val="000000"/>
          <w:lang w:val="pt-BR"/>
        </w:rPr>
        <w:tab/>
      </w:r>
      <w:r w:rsidRPr="00DE5D43">
        <w:rPr>
          <w:rFonts w:ascii="Arial" w:hAnsi="Arial" w:cs="Arial"/>
          <w:b/>
          <w:color w:val="000000"/>
          <w:sz w:val="50"/>
          <w:szCs w:val="50"/>
          <w:lang w:val="pt-BR"/>
        </w:rPr>
        <w:t>TIÊU CHUẨN QUỐC GIA</w:t>
      </w:r>
      <w:bookmarkEnd w:id="0"/>
      <w:r w:rsidRPr="00DE5D43">
        <w:rPr>
          <w:rFonts w:ascii="Arial" w:hAnsi="Arial" w:cs="Arial"/>
          <w:color w:val="000000"/>
          <w:sz w:val="22"/>
          <w:lang w:val="pt-BR"/>
        </w:rPr>
        <w:t xml:space="preserve"> </w:t>
      </w:r>
    </w:p>
    <w:p w14:paraId="5C10CADD" w14:textId="77777777" w:rsidR="00FB4151" w:rsidRPr="00DE5D43" w:rsidRDefault="00FB4151" w:rsidP="00FB4151">
      <w:pPr>
        <w:rPr>
          <w:rFonts w:ascii="Arial" w:hAnsi="Arial" w:cs="Arial"/>
          <w:color w:val="000000"/>
          <w:lang w:val="pt-BR"/>
        </w:rPr>
      </w:pPr>
    </w:p>
    <w:p w14:paraId="0B43769A" w14:textId="77777777" w:rsidR="00FB4151" w:rsidRPr="00DE5D43" w:rsidRDefault="00FB4151" w:rsidP="00FB4151">
      <w:pPr>
        <w:rPr>
          <w:rFonts w:ascii="Arial" w:hAnsi="Arial" w:cs="Arial"/>
          <w:color w:val="000000"/>
          <w:lang w:val="pt-BR"/>
        </w:rPr>
      </w:pPr>
    </w:p>
    <w:p w14:paraId="36299E27" w14:textId="77777777" w:rsidR="00FB4151" w:rsidRPr="00DE5D43" w:rsidRDefault="00FB4151" w:rsidP="00FB4151">
      <w:pPr>
        <w:rPr>
          <w:rFonts w:ascii="Arial" w:hAnsi="Arial" w:cs="Arial"/>
          <w:color w:val="000000"/>
          <w:lang w:val="pt-BR"/>
        </w:rPr>
      </w:pPr>
    </w:p>
    <w:p w14:paraId="75A51E73" w14:textId="0E8A13FF" w:rsidR="00FB4151" w:rsidRPr="00DE5D43" w:rsidRDefault="00FB4151" w:rsidP="00FB4151">
      <w:pPr>
        <w:jc w:val="center"/>
        <w:rPr>
          <w:rFonts w:ascii="Arial" w:hAnsi="Arial" w:cs="Arial"/>
          <w:b/>
          <w:color w:val="000000"/>
          <w:sz w:val="50"/>
          <w:szCs w:val="50"/>
          <w:lang w:val="pt-BR"/>
        </w:rPr>
      </w:pPr>
      <w:bookmarkStart w:id="21" w:name="_Toc528674247"/>
      <w:r w:rsidRPr="00DE5D43">
        <w:rPr>
          <w:rFonts w:ascii="Arial" w:hAnsi="Arial" w:cs="Arial"/>
          <w:b/>
          <w:noProof/>
          <w:color w:val="000000"/>
          <w:sz w:val="50"/>
          <w:szCs w:val="50"/>
        </w:rPr>
        <mc:AlternateContent>
          <mc:Choice Requires="wps">
            <w:drawing>
              <wp:anchor distT="0" distB="0" distL="114300" distR="114300" simplePos="0" relativeHeight="251661312" behindDoc="0" locked="0" layoutInCell="1" allowOverlap="1" wp14:anchorId="1AB645F0" wp14:editId="5DA5C939">
                <wp:simplePos x="0" y="0"/>
                <wp:positionH relativeFrom="column">
                  <wp:posOffset>-89535</wp:posOffset>
                </wp:positionH>
                <wp:positionV relativeFrom="paragraph">
                  <wp:posOffset>61595</wp:posOffset>
                </wp:positionV>
                <wp:extent cx="1201420" cy="316230"/>
                <wp:effectExtent l="9525" t="9525" r="8255" b="7620"/>
                <wp:wrapNone/>
                <wp:docPr id="2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1420" cy="316230"/>
                        </a:xfrm>
                        <a:prstGeom prst="rect">
                          <a:avLst/>
                        </a:prstGeom>
                        <a:solidFill>
                          <a:srgbClr val="FFFFFF"/>
                        </a:solidFill>
                        <a:ln w="12700">
                          <a:solidFill>
                            <a:srgbClr val="000000"/>
                          </a:solidFill>
                          <a:miter lim="800000"/>
                          <a:headEnd/>
                          <a:tailEnd/>
                        </a:ln>
                      </wps:spPr>
                      <wps:txbx>
                        <w:txbxContent>
                          <w:p w14:paraId="28793723" w14:textId="77777777" w:rsidR="00511799" w:rsidRPr="00F779B3" w:rsidRDefault="00511799" w:rsidP="00FB4151">
                            <w:pPr>
                              <w:jc w:val="center"/>
                              <w:rPr>
                                <w:rFonts w:ascii="Arial" w:hAnsi="Arial" w:cs="Arial"/>
                                <w:b/>
                                <w:sz w:val="32"/>
                                <w:szCs w:val="32"/>
                              </w:rPr>
                            </w:pPr>
                            <w:r w:rsidRPr="00F779B3">
                              <w:rPr>
                                <w:rFonts w:ascii="Arial" w:hAnsi="Arial" w:cs="Arial"/>
                                <w:b/>
                                <w:sz w:val="32"/>
                                <w:szCs w:val="32"/>
                              </w:rPr>
                              <w:t>DỰ THẢO</w:t>
                            </w:r>
                          </w:p>
                          <w:p w14:paraId="4D44FAFA" w14:textId="77777777" w:rsidR="00511799" w:rsidRDefault="00511799" w:rsidP="00FB415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B645F0" id="Rectangle 5" o:spid="_x0000_s1026" style="position:absolute;left:0;text-align:left;margin-left:-7.05pt;margin-top:4.85pt;width:94.6pt;height:2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" strokeweight="1pt">
                <v:textbox>
                  <w:txbxContent>
                    <w:p w14:paraId="28793723" w14:textId="77777777" w:rsidR="00511799" w:rsidRPr="00F779B3" w:rsidRDefault="00511799" w:rsidP="00FB4151">
                      <w:pPr>
                        <w:jc w:val="center"/>
                        <w:rPr>
                          <w:rFonts w:ascii="Arial" w:hAnsi="Arial" w:cs="Arial"/>
                          <w:b/>
                          <w:sz w:val="32"/>
                          <w:szCs w:val="32"/>
                        </w:rPr>
                      </w:pPr>
                      <w:r w:rsidRPr="00F779B3">
                        <w:rPr>
                          <w:rFonts w:ascii="Arial" w:hAnsi="Arial" w:cs="Arial"/>
                          <w:b/>
                          <w:sz w:val="32"/>
                          <w:szCs w:val="32"/>
                        </w:rPr>
                        <w:t>DỰ THẢO</w:t>
                      </w:r>
                    </w:p>
                    <w:p w14:paraId="4D44FAFA" w14:textId="77777777" w:rsidR="00511799" w:rsidRDefault="00511799" w:rsidP="00FB4151">
                      <w:pPr>
                        <w:jc w:val="center"/>
                      </w:pPr>
                    </w:p>
                  </w:txbxContent>
                </v:textbox>
              </v:rect>
            </w:pict>
          </mc:Fallback>
        </mc:AlternateContent>
      </w:r>
      <w:r w:rsidRPr="00DE5D43">
        <w:rPr>
          <w:rFonts w:ascii="Arial" w:hAnsi="Arial" w:cs="Arial"/>
          <w:b/>
          <w:color w:val="000000"/>
          <w:sz w:val="50"/>
          <w:szCs w:val="50"/>
          <w:lang w:val="pt-BR"/>
        </w:rPr>
        <w:t>TCVN 7096:20</w:t>
      </w:r>
      <w:bookmarkEnd w:id="21"/>
      <w:r w:rsidR="003C6400">
        <w:rPr>
          <w:rFonts w:ascii="Arial" w:hAnsi="Arial" w:cs="Arial"/>
          <w:b/>
          <w:color w:val="000000"/>
          <w:sz w:val="50"/>
          <w:szCs w:val="50"/>
          <w:lang w:val="pt-BR"/>
        </w:rPr>
        <w:t>20</w:t>
      </w:r>
    </w:p>
    <w:p w14:paraId="5A8E0B46" w14:textId="53B0589A" w:rsidR="00FB4151" w:rsidRPr="00DE5D43" w:rsidRDefault="00FB4151" w:rsidP="00FB4151">
      <w:pPr>
        <w:jc w:val="center"/>
        <w:rPr>
          <w:rFonts w:ascii="Arial" w:hAnsi="Arial" w:cs="Arial"/>
          <w:b/>
          <w:color w:val="000000"/>
          <w:sz w:val="50"/>
          <w:szCs w:val="50"/>
          <w:lang w:val="pt-BR"/>
        </w:rPr>
      </w:pPr>
      <w:bookmarkStart w:id="22" w:name="_Toc528674248"/>
      <w:r w:rsidRPr="00DE5D43">
        <w:rPr>
          <w:rFonts w:ascii="Arial" w:hAnsi="Arial" w:cs="Arial"/>
          <w:b/>
          <w:color w:val="000000"/>
          <w:sz w:val="50"/>
          <w:szCs w:val="50"/>
          <w:lang w:val="pt-BR"/>
        </w:rPr>
        <w:t>ISO 3308:201</w:t>
      </w:r>
      <w:bookmarkEnd w:id="22"/>
      <w:r w:rsidRPr="00DE5D43">
        <w:rPr>
          <w:rFonts w:ascii="Arial" w:hAnsi="Arial" w:cs="Arial"/>
          <w:b/>
          <w:color w:val="000000"/>
          <w:sz w:val="50"/>
          <w:szCs w:val="50"/>
          <w:lang w:val="pt-BR"/>
        </w:rPr>
        <w:t>2</w:t>
      </w:r>
    </w:p>
    <w:p w14:paraId="1653730B" w14:textId="77777777" w:rsidR="00FB4151" w:rsidRPr="00DE5D43" w:rsidRDefault="00FB4151" w:rsidP="00FB4151">
      <w:pPr>
        <w:jc w:val="center"/>
        <w:rPr>
          <w:rFonts w:ascii="Arial" w:hAnsi="Arial" w:cs="Arial"/>
          <w:b/>
          <w:color w:val="000000"/>
          <w:sz w:val="50"/>
          <w:szCs w:val="50"/>
          <w:lang w:val="pt-BR"/>
        </w:rPr>
      </w:pPr>
    </w:p>
    <w:p w14:paraId="1A713514" w14:textId="736E3932" w:rsidR="00FB4151" w:rsidRPr="00DE5D43" w:rsidRDefault="003C6400" w:rsidP="003C6400">
      <w:pPr>
        <w:jc w:val="center"/>
        <w:rPr>
          <w:rFonts w:ascii="Arial" w:hAnsi="Arial" w:cs="Arial"/>
          <w:b/>
          <w:color w:val="000000"/>
          <w:sz w:val="30"/>
          <w:szCs w:val="30"/>
          <w:lang w:val="pt-BR"/>
        </w:rPr>
      </w:pPr>
      <w:r>
        <w:rPr>
          <w:rFonts w:ascii="Arial" w:hAnsi="Arial" w:cs="Arial"/>
          <w:b/>
          <w:color w:val="000000"/>
          <w:sz w:val="30"/>
          <w:szCs w:val="30"/>
          <w:lang w:val="pt-BR"/>
        </w:rPr>
        <w:t>Xuất bản lần 2</w:t>
      </w:r>
    </w:p>
    <w:p w14:paraId="040E1011" w14:textId="77777777" w:rsidR="00FB4151" w:rsidRPr="00DE5D43" w:rsidRDefault="00FB4151" w:rsidP="00FB4151">
      <w:pPr>
        <w:rPr>
          <w:rFonts w:ascii="Arial" w:hAnsi="Arial" w:cs="Arial"/>
          <w:color w:val="000000"/>
          <w:lang w:val="pt-BR"/>
        </w:rPr>
      </w:pPr>
    </w:p>
    <w:p w14:paraId="249A64F1" w14:textId="77777777" w:rsidR="00EE48DB" w:rsidRPr="00DE5D43" w:rsidRDefault="00EE48DB" w:rsidP="00FB4151">
      <w:pPr>
        <w:rPr>
          <w:rFonts w:ascii="Arial" w:hAnsi="Arial" w:cs="Arial"/>
          <w:color w:val="000000"/>
          <w:lang w:val="pt-BR"/>
        </w:rPr>
      </w:pPr>
    </w:p>
    <w:p w14:paraId="521F3AFB" w14:textId="77777777" w:rsidR="00EE48DB" w:rsidRPr="00DE5D43" w:rsidRDefault="00EE48DB" w:rsidP="00FB4151">
      <w:pPr>
        <w:rPr>
          <w:rFonts w:ascii="Arial" w:hAnsi="Arial" w:cs="Arial"/>
          <w:color w:val="000000"/>
          <w:lang w:val="pt-BR"/>
        </w:rPr>
      </w:pPr>
    </w:p>
    <w:p w14:paraId="13268953" w14:textId="77777777" w:rsidR="00EE48DB" w:rsidRPr="00DE5D43" w:rsidRDefault="00EE48DB" w:rsidP="00FB4151">
      <w:pPr>
        <w:rPr>
          <w:rFonts w:ascii="Arial" w:hAnsi="Arial" w:cs="Arial"/>
          <w:color w:val="000000"/>
          <w:lang w:val="pt-BR"/>
        </w:rPr>
      </w:pPr>
    </w:p>
    <w:p w14:paraId="486EFC56" w14:textId="77777777" w:rsidR="00EE48DB" w:rsidRPr="00DE5D43" w:rsidRDefault="00EE48DB" w:rsidP="00FB4151">
      <w:pPr>
        <w:rPr>
          <w:rFonts w:ascii="Arial" w:hAnsi="Arial" w:cs="Arial"/>
          <w:color w:val="000000"/>
          <w:lang w:val="pt-BR"/>
        </w:rPr>
      </w:pPr>
    </w:p>
    <w:p w14:paraId="64D33825" w14:textId="77777777" w:rsidR="00EE48DB" w:rsidRPr="00DE5D43" w:rsidRDefault="00EE48DB" w:rsidP="00FB4151">
      <w:pPr>
        <w:rPr>
          <w:rFonts w:ascii="Arial" w:hAnsi="Arial" w:cs="Arial"/>
          <w:color w:val="000000"/>
          <w:lang w:val="pt-BR"/>
        </w:rPr>
      </w:pPr>
    </w:p>
    <w:p w14:paraId="161DD988" w14:textId="77777777" w:rsidR="00EE48DB" w:rsidRPr="00DE5D43" w:rsidRDefault="00EE48DB" w:rsidP="00FB4151">
      <w:pPr>
        <w:rPr>
          <w:rFonts w:ascii="Arial" w:hAnsi="Arial" w:cs="Arial"/>
          <w:color w:val="000000"/>
          <w:lang w:val="pt-BR"/>
        </w:rPr>
      </w:pPr>
    </w:p>
    <w:p w14:paraId="122EF413" w14:textId="77777777" w:rsidR="00EE48DB" w:rsidRPr="00DE5D43" w:rsidRDefault="00EE48DB" w:rsidP="00FB4151">
      <w:pPr>
        <w:rPr>
          <w:rFonts w:ascii="Arial" w:hAnsi="Arial" w:cs="Arial"/>
          <w:color w:val="000000"/>
          <w:lang w:val="pt-BR"/>
        </w:rPr>
      </w:pPr>
    </w:p>
    <w:p w14:paraId="2A8B20D0" w14:textId="77777777" w:rsidR="00FB4151" w:rsidRPr="00DE5D43" w:rsidRDefault="00FB4151" w:rsidP="00FB4151">
      <w:pPr>
        <w:rPr>
          <w:rFonts w:ascii="Arial" w:hAnsi="Arial" w:cs="Arial"/>
          <w:color w:val="000000"/>
          <w:lang w:val="pt-BR"/>
        </w:rPr>
      </w:pPr>
    </w:p>
    <w:p w14:paraId="36768DBA" w14:textId="77777777" w:rsidR="00FB4151" w:rsidRPr="00DE5D43" w:rsidRDefault="00FB4151" w:rsidP="00FB4151">
      <w:pPr>
        <w:rPr>
          <w:rFonts w:ascii="Arial" w:hAnsi="Arial" w:cs="Arial"/>
          <w:color w:val="000000"/>
          <w:lang w:val="pt-BR"/>
        </w:rPr>
      </w:pPr>
    </w:p>
    <w:p w14:paraId="2D68EE9D" w14:textId="0563760F" w:rsidR="00FB4151" w:rsidRPr="00DE5D43" w:rsidRDefault="00FB4151" w:rsidP="00FB4151">
      <w:pPr>
        <w:jc w:val="center"/>
        <w:rPr>
          <w:rFonts w:ascii="Arial" w:hAnsi="Arial" w:cs="Arial"/>
          <w:b/>
          <w:color w:val="000000"/>
          <w:sz w:val="40"/>
          <w:szCs w:val="40"/>
          <w:lang w:val="pt-BR"/>
        </w:rPr>
      </w:pPr>
      <w:bookmarkStart w:id="23" w:name="_Toc528674250"/>
      <w:r w:rsidRPr="00DE5D43">
        <w:rPr>
          <w:rFonts w:ascii="Arial" w:hAnsi="Arial" w:cs="Arial"/>
          <w:b/>
          <w:color w:val="000000"/>
          <w:sz w:val="40"/>
          <w:szCs w:val="40"/>
          <w:lang w:val="pt-BR"/>
        </w:rPr>
        <w:t xml:space="preserve">MÁY HÚT THUỐC LÁ PHÂN TÍCH THÔNG DỤNG – </w:t>
      </w:r>
      <w:bookmarkEnd w:id="23"/>
      <w:r w:rsidRPr="00DE5D43">
        <w:rPr>
          <w:rFonts w:ascii="Arial" w:hAnsi="Arial" w:cs="Arial"/>
          <w:b/>
          <w:color w:val="000000"/>
          <w:sz w:val="40"/>
          <w:szCs w:val="40"/>
          <w:lang w:val="pt-BR"/>
        </w:rPr>
        <w:t>ĐỊNH NGHĨA VÀ CÁC ĐIỀU KIỆN CHUẨN</w:t>
      </w:r>
    </w:p>
    <w:p w14:paraId="2D96D022" w14:textId="77777777" w:rsidR="00FB4151" w:rsidRPr="00DE5D43" w:rsidRDefault="00FB4151" w:rsidP="00FB4151">
      <w:pPr>
        <w:rPr>
          <w:rFonts w:ascii="Arial" w:hAnsi="Arial" w:cs="Arial"/>
          <w:color w:val="000000"/>
          <w:lang w:val="pt-BR"/>
        </w:rPr>
      </w:pPr>
    </w:p>
    <w:p w14:paraId="6A456896" w14:textId="69600B32" w:rsidR="00FB4151" w:rsidRPr="00DE5D43" w:rsidRDefault="00EE48DB" w:rsidP="00FB4151">
      <w:pPr>
        <w:spacing w:before="100" w:beforeAutospacing="1" w:after="100" w:afterAutospacing="1"/>
        <w:jc w:val="center"/>
        <w:rPr>
          <w:rFonts w:ascii="Arial" w:hAnsi="Arial" w:cs="Arial"/>
          <w:b/>
          <w:color w:val="000000"/>
          <w:sz w:val="28"/>
          <w:szCs w:val="28"/>
        </w:rPr>
      </w:pPr>
      <w:r w:rsidRPr="00DE5D43">
        <w:rPr>
          <w:rFonts w:ascii="Arial" w:hAnsi="Arial" w:cs="Arial"/>
          <w:b/>
          <w:i/>
          <w:iCs/>
          <w:sz w:val="28"/>
          <w:szCs w:val="28"/>
          <w:lang w:val="vi-VN" w:eastAsia="vi-VN"/>
        </w:rPr>
        <w:t>Routine analytical cigarette - smoking machine - Definitions and standard conditions</w:t>
      </w:r>
    </w:p>
    <w:p w14:paraId="03CA3BBB" w14:textId="77777777" w:rsidR="00FB4151" w:rsidRPr="00DE5D43" w:rsidRDefault="00FB4151" w:rsidP="00FB4151">
      <w:pPr>
        <w:shd w:val="clear" w:color="auto" w:fill="FFFFFF"/>
        <w:spacing w:before="100" w:beforeAutospacing="1" w:after="100" w:afterAutospacing="1"/>
        <w:jc w:val="center"/>
        <w:textAlignment w:val="baseline"/>
        <w:rPr>
          <w:rFonts w:ascii="Arial" w:hAnsi="Arial" w:cs="Arial"/>
          <w:b/>
          <w:bCs/>
          <w:color w:val="000000"/>
          <w:spacing w:val="2"/>
          <w:kern w:val="36"/>
          <w:sz w:val="46"/>
          <w:szCs w:val="46"/>
        </w:rPr>
      </w:pPr>
    </w:p>
    <w:p w14:paraId="0062245E" w14:textId="77777777" w:rsidR="00FB4151" w:rsidRPr="00DE5D43" w:rsidRDefault="00FB4151" w:rsidP="00FB4151">
      <w:pPr>
        <w:shd w:val="clear" w:color="auto" w:fill="FFFFFF"/>
        <w:spacing w:before="100" w:beforeAutospacing="1" w:after="100" w:afterAutospacing="1"/>
        <w:jc w:val="center"/>
        <w:textAlignment w:val="baseline"/>
        <w:rPr>
          <w:rFonts w:ascii="Arial" w:hAnsi="Arial" w:cs="Arial"/>
          <w:b/>
          <w:bCs/>
          <w:color w:val="000000"/>
          <w:spacing w:val="2"/>
          <w:kern w:val="36"/>
          <w:sz w:val="46"/>
          <w:szCs w:val="46"/>
        </w:rPr>
      </w:pPr>
    </w:p>
    <w:p w14:paraId="0B387639" w14:textId="77777777" w:rsidR="00FB4151" w:rsidRPr="00DE5D43" w:rsidRDefault="00FB4151" w:rsidP="00FB4151">
      <w:pPr>
        <w:shd w:val="clear" w:color="auto" w:fill="FFFFFF"/>
        <w:spacing w:before="100" w:beforeAutospacing="1" w:after="100" w:afterAutospacing="1"/>
        <w:jc w:val="center"/>
        <w:textAlignment w:val="baseline"/>
        <w:rPr>
          <w:rFonts w:ascii="Arial" w:hAnsi="Arial" w:cs="Arial"/>
          <w:b/>
          <w:bCs/>
          <w:color w:val="000000"/>
          <w:spacing w:val="2"/>
          <w:kern w:val="36"/>
          <w:sz w:val="46"/>
          <w:szCs w:val="46"/>
        </w:rPr>
      </w:pPr>
    </w:p>
    <w:p w14:paraId="101C3117" w14:textId="77777777" w:rsidR="00FB4151" w:rsidRDefault="00FB4151" w:rsidP="00FB4151">
      <w:pPr>
        <w:shd w:val="clear" w:color="auto" w:fill="FFFFFF"/>
        <w:spacing w:before="100" w:beforeAutospacing="1" w:after="100" w:afterAutospacing="1"/>
        <w:jc w:val="center"/>
        <w:textAlignment w:val="baseline"/>
        <w:rPr>
          <w:rFonts w:ascii="Arial" w:hAnsi="Arial" w:cs="Arial"/>
          <w:b/>
          <w:bCs/>
          <w:color w:val="000000"/>
          <w:spacing w:val="2"/>
          <w:kern w:val="36"/>
          <w:sz w:val="46"/>
          <w:szCs w:val="46"/>
        </w:rPr>
      </w:pPr>
    </w:p>
    <w:p w14:paraId="14FD617E" w14:textId="77777777" w:rsidR="00F779B3" w:rsidRPr="00DE5D43" w:rsidRDefault="00F779B3" w:rsidP="00FB4151">
      <w:pPr>
        <w:shd w:val="clear" w:color="auto" w:fill="FFFFFF"/>
        <w:spacing w:before="100" w:beforeAutospacing="1" w:after="100" w:afterAutospacing="1"/>
        <w:jc w:val="center"/>
        <w:textAlignment w:val="baseline"/>
        <w:rPr>
          <w:rFonts w:ascii="Arial" w:hAnsi="Arial" w:cs="Arial"/>
          <w:b/>
          <w:bCs/>
          <w:color w:val="000000"/>
          <w:spacing w:val="2"/>
          <w:kern w:val="36"/>
          <w:sz w:val="46"/>
          <w:szCs w:val="46"/>
        </w:rPr>
      </w:pPr>
    </w:p>
    <w:p w14:paraId="5D83C845" w14:textId="77777777" w:rsidR="00FB4151" w:rsidRPr="00DE5D43" w:rsidRDefault="00FB4151" w:rsidP="00FB4151">
      <w:pPr>
        <w:shd w:val="clear" w:color="auto" w:fill="FFFFFF"/>
        <w:spacing w:before="100" w:beforeAutospacing="1" w:after="100" w:afterAutospacing="1"/>
        <w:jc w:val="center"/>
        <w:textAlignment w:val="baseline"/>
        <w:rPr>
          <w:rFonts w:ascii="Arial" w:hAnsi="Arial" w:cs="Arial"/>
          <w:b/>
          <w:bCs/>
          <w:color w:val="000000"/>
          <w:spacing w:val="2"/>
          <w:kern w:val="36"/>
          <w:sz w:val="46"/>
          <w:szCs w:val="46"/>
        </w:rPr>
      </w:pPr>
    </w:p>
    <w:p w14:paraId="23A6E918" w14:textId="3B6D9864" w:rsidR="00FB4151" w:rsidRPr="00DE5D43" w:rsidRDefault="00FB4151" w:rsidP="00FB4151">
      <w:pPr>
        <w:shd w:val="clear" w:color="auto" w:fill="FFFFFF"/>
        <w:spacing w:before="100" w:beforeAutospacing="1" w:after="100" w:afterAutospacing="1"/>
        <w:jc w:val="center"/>
        <w:textAlignment w:val="baseline"/>
        <w:rPr>
          <w:rFonts w:ascii="Arial" w:hAnsi="Arial" w:cs="Arial"/>
          <w:b/>
          <w:bCs/>
          <w:color w:val="000000"/>
          <w:spacing w:val="2"/>
          <w:kern w:val="36"/>
          <w:sz w:val="26"/>
          <w:szCs w:val="26"/>
        </w:rPr>
      </w:pPr>
      <w:r w:rsidRPr="00DE5D43">
        <w:rPr>
          <w:rFonts w:ascii="Arial" w:hAnsi="Arial" w:cs="Arial"/>
          <w:b/>
          <w:bCs/>
          <w:color w:val="000000"/>
          <w:spacing w:val="2"/>
          <w:kern w:val="36"/>
          <w:sz w:val="26"/>
          <w:szCs w:val="26"/>
        </w:rPr>
        <w:t>HÀ NỘI – 201</w:t>
      </w:r>
      <w:r w:rsidR="00EE48DB" w:rsidRPr="00DE5D43">
        <w:rPr>
          <w:rFonts w:ascii="Arial" w:hAnsi="Arial" w:cs="Arial"/>
          <w:b/>
          <w:bCs/>
          <w:color w:val="000000"/>
          <w:spacing w:val="2"/>
          <w:kern w:val="36"/>
          <w:sz w:val="26"/>
          <w:szCs w:val="26"/>
        </w:rPr>
        <w:t>9</w:t>
      </w:r>
    </w:p>
    <w:p w14:paraId="60D597F4" w14:textId="77777777" w:rsidR="001A09FF" w:rsidRDefault="001A09FF" w:rsidP="00FB4151">
      <w:pPr>
        <w:shd w:val="clear" w:color="auto" w:fill="FFFFFF"/>
        <w:spacing w:line="315" w:lineRule="atLeast"/>
        <w:jc w:val="right"/>
        <w:textAlignment w:val="baseline"/>
        <w:rPr>
          <w:rFonts w:ascii="Arial" w:hAnsi="Arial" w:cs="Arial"/>
          <w:b/>
          <w:color w:val="000000"/>
          <w:spacing w:val="2"/>
          <w:sz w:val="26"/>
          <w:szCs w:val="26"/>
        </w:rPr>
        <w:sectPr w:rsidR="001A09FF" w:rsidSect="001A09FF">
          <w:footerReference w:type="default" r:id="rId8"/>
          <w:headerReference w:type="first" r:id="rId9"/>
          <w:footerReference w:type="first" r:id="rId10"/>
          <w:pgSz w:w="11907" w:h="16840" w:code="9"/>
          <w:pgMar w:top="1134" w:right="1134" w:bottom="1134" w:left="1985" w:header="357" w:footer="374" w:gutter="0"/>
          <w:cols w:space="720"/>
          <w:titlePg/>
          <w:docGrid w:linePitch="354"/>
        </w:sectPr>
      </w:pPr>
    </w:p>
    <w:p w14:paraId="5548F205" w14:textId="54000EDA" w:rsidR="00FB4151" w:rsidRPr="00DE5D43" w:rsidRDefault="00FB4151" w:rsidP="00FB4151">
      <w:pPr>
        <w:shd w:val="clear" w:color="auto" w:fill="FFFFFF"/>
        <w:spacing w:line="315" w:lineRule="atLeast"/>
        <w:jc w:val="right"/>
        <w:textAlignment w:val="baseline"/>
        <w:rPr>
          <w:rFonts w:ascii="Arial" w:hAnsi="Arial" w:cs="Arial"/>
          <w:b/>
          <w:color w:val="000000"/>
          <w:spacing w:val="2"/>
          <w:sz w:val="26"/>
          <w:szCs w:val="26"/>
        </w:rPr>
      </w:pPr>
      <w:r w:rsidRPr="00DE5D43">
        <w:rPr>
          <w:rFonts w:ascii="Arial" w:hAnsi="Arial" w:cs="Arial"/>
          <w:b/>
          <w:color w:val="000000"/>
          <w:spacing w:val="2"/>
          <w:sz w:val="26"/>
          <w:szCs w:val="26"/>
        </w:rPr>
        <w:lastRenderedPageBreak/>
        <w:t xml:space="preserve">TCVN </w:t>
      </w:r>
      <w:r w:rsidR="00EE48DB" w:rsidRPr="00DE5D43">
        <w:rPr>
          <w:rFonts w:ascii="Arial" w:hAnsi="Arial" w:cs="Arial"/>
          <w:b/>
          <w:color w:val="000000"/>
          <w:spacing w:val="2"/>
          <w:sz w:val="26"/>
          <w:szCs w:val="26"/>
        </w:rPr>
        <w:t>7096</w:t>
      </w:r>
      <w:r w:rsidRPr="00DE5D43">
        <w:rPr>
          <w:rFonts w:ascii="Arial" w:hAnsi="Arial" w:cs="Arial"/>
          <w:b/>
          <w:color w:val="000000"/>
          <w:spacing w:val="2"/>
          <w:sz w:val="26"/>
          <w:szCs w:val="26"/>
        </w:rPr>
        <w:t>:20</w:t>
      </w:r>
      <w:r w:rsidR="003C6400">
        <w:rPr>
          <w:rFonts w:ascii="Arial" w:hAnsi="Arial" w:cs="Arial"/>
          <w:b/>
          <w:color w:val="000000"/>
          <w:spacing w:val="2"/>
          <w:sz w:val="26"/>
          <w:szCs w:val="26"/>
        </w:rPr>
        <w:t>20</w:t>
      </w:r>
      <w:r w:rsidRPr="00DE5D43">
        <w:rPr>
          <w:rFonts w:ascii="Arial" w:hAnsi="Arial" w:cs="Arial"/>
          <w:b/>
          <w:color w:val="000000"/>
          <w:spacing w:val="2"/>
          <w:sz w:val="26"/>
          <w:szCs w:val="26"/>
        </w:rPr>
        <w:br/>
      </w:r>
    </w:p>
    <w:p w14:paraId="6A797B69" w14:textId="77777777" w:rsidR="00FB4151" w:rsidRPr="00DE5D43" w:rsidRDefault="00FB4151" w:rsidP="00FB4151">
      <w:pPr>
        <w:shd w:val="clear" w:color="auto" w:fill="FFFFFF"/>
        <w:spacing w:line="315" w:lineRule="atLeast"/>
        <w:textAlignment w:val="baseline"/>
        <w:rPr>
          <w:rFonts w:ascii="Arial" w:hAnsi="Arial" w:cs="Arial"/>
          <w:color w:val="000000"/>
          <w:spacing w:val="2"/>
          <w:sz w:val="26"/>
          <w:szCs w:val="26"/>
        </w:rPr>
      </w:pPr>
    </w:p>
    <w:p w14:paraId="518063EE" w14:textId="77777777" w:rsidR="00FB4151" w:rsidRPr="00DE5D43" w:rsidRDefault="00FB4151" w:rsidP="00FB4151">
      <w:pPr>
        <w:spacing w:before="60" w:after="60" w:line="360" w:lineRule="exact"/>
        <w:rPr>
          <w:rFonts w:ascii="Arial" w:hAnsi="Arial" w:cs="Arial"/>
          <w:color w:val="000000"/>
          <w:sz w:val="24"/>
          <w:szCs w:val="24"/>
        </w:rPr>
      </w:pPr>
      <w:r w:rsidRPr="00DE5D43">
        <w:rPr>
          <w:rFonts w:ascii="Arial" w:hAnsi="Arial" w:cs="Arial"/>
          <w:b/>
          <w:bCs/>
          <w:color w:val="000000"/>
          <w:sz w:val="24"/>
          <w:szCs w:val="24"/>
        </w:rPr>
        <w:t>Lời nói đầu</w:t>
      </w:r>
    </w:p>
    <w:p w14:paraId="458673CF" w14:textId="73C938AB" w:rsidR="00FB4151" w:rsidRPr="00DE5D43" w:rsidRDefault="00FB4151" w:rsidP="00FB4151">
      <w:pPr>
        <w:spacing w:before="60" w:after="60" w:line="360" w:lineRule="exact"/>
        <w:rPr>
          <w:rFonts w:ascii="Arial" w:hAnsi="Arial" w:cs="Arial"/>
          <w:color w:val="000000"/>
          <w:sz w:val="24"/>
          <w:szCs w:val="24"/>
        </w:rPr>
      </w:pPr>
      <w:r w:rsidRPr="00DE5D43">
        <w:rPr>
          <w:rFonts w:ascii="Arial" w:hAnsi="Arial" w:cs="Arial"/>
          <w:color w:val="000000"/>
          <w:sz w:val="24"/>
          <w:szCs w:val="24"/>
        </w:rPr>
        <w:t xml:space="preserve">TCVN </w:t>
      </w:r>
      <w:r w:rsidR="00D065BE" w:rsidRPr="00DE5D43">
        <w:rPr>
          <w:rFonts w:ascii="Arial" w:hAnsi="Arial" w:cs="Arial"/>
          <w:color w:val="000000"/>
          <w:sz w:val="24"/>
          <w:szCs w:val="24"/>
        </w:rPr>
        <w:t>7096</w:t>
      </w:r>
      <w:r w:rsidRPr="00DE5D43">
        <w:rPr>
          <w:rFonts w:ascii="Arial" w:hAnsi="Arial" w:cs="Arial"/>
          <w:color w:val="000000"/>
          <w:sz w:val="24"/>
          <w:szCs w:val="24"/>
        </w:rPr>
        <w:t>:201</w:t>
      </w:r>
      <w:r w:rsidR="00D065BE" w:rsidRPr="00DE5D43">
        <w:rPr>
          <w:rFonts w:ascii="Arial" w:hAnsi="Arial" w:cs="Arial"/>
          <w:color w:val="000000"/>
          <w:sz w:val="24"/>
          <w:szCs w:val="24"/>
        </w:rPr>
        <w:t>9</w:t>
      </w:r>
      <w:r w:rsidRPr="00DE5D43">
        <w:rPr>
          <w:rFonts w:ascii="Arial" w:hAnsi="Arial" w:cs="Arial"/>
          <w:b/>
          <w:bCs/>
          <w:color w:val="000000"/>
          <w:sz w:val="24"/>
          <w:szCs w:val="24"/>
        </w:rPr>
        <w:t xml:space="preserve"> </w:t>
      </w:r>
      <w:r w:rsidRPr="00DE5D43">
        <w:rPr>
          <w:rFonts w:ascii="Arial" w:hAnsi="Arial" w:cs="Arial"/>
          <w:color w:val="000000"/>
          <w:sz w:val="24"/>
          <w:szCs w:val="24"/>
        </w:rPr>
        <w:t xml:space="preserve">thay thế TCVN </w:t>
      </w:r>
      <w:r w:rsidR="00D065BE" w:rsidRPr="00DE5D43">
        <w:rPr>
          <w:rFonts w:ascii="Arial" w:hAnsi="Arial" w:cs="Arial"/>
          <w:color w:val="000000"/>
          <w:sz w:val="24"/>
          <w:szCs w:val="24"/>
        </w:rPr>
        <w:t>7096</w:t>
      </w:r>
      <w:r w:rsidRPr="00DE5D43">
        <w:rPr>
          <w:rFonts w:ascii="Arial" w:hAnsi="Arial" w:cs="Arial"/>
          <w:color w:val="000000"/>
          <w:sz w:val="24"/>
          <w:szCs w:val="24"/>
        </w:rPr>
        <w:t>:200</w:t>
      </w:r>
      <w:r w:rsidR="00D065BE" w:rsidRPr="00DE5D43">
        <w:rPr>
          <w:rFonts w:ascii="Arial" w:hAnsi="Arial" w:cs="Arial"/>
          <w:color w:val="000000"/>
          <w:sz w:val="24"/>
          <w:szCs w:val="24"/>
        </w:rPr>
        <w:t>2</w:t>
      </w:r>
      <w:r w:rsidRPr="00DE5D43">
        <w:rPr>
          <w:rFonts w:ascii="Arial" w:hAnsi="Arial" w:cs="Arial"/>
          <w:color w:val="000000"/>
          <w:sz w:val="24"/>
          <w:szCs w:val="24"/>
        </w:rPr>
        <w:t>;</w:t>
      </w:r>
    </w:p>
    <w:p w14:paraId="52159794" w14:textId="38CCA852" w:rsidR="00FB4151" w:rsidRPr="00DE5D43" w:rsidRDefault="00FB4151" w:rsidP="00FB4151">
      <w:pPr>
        <w:spacing w:before="60" w:after="60" w:line="360" w:lineRule="exact"/>
        <w:rPr>
          <w:rFonts w:ascii="Arial" w:hAnsi="Arial" w:cs="Arial"/>
          <w:color w:val="000000"/>
          <w:sz w:val="24"/>
          <w:szCs w:val="24"/>
        </w:rPr>
      </w:pPr>
      <w:r w:rsidRPr="00DE5D43">
        <w:rPr>
          <w:rFonts w:ascii="Arial" w:hAnsi="Arial" w:cs="Arial"/>
          <w:color w:val="000000"/>
          <w:sz w:val="24"/>
          <w:szCs w:val="24"/>
        </w:rPr>
        <w:t xml:space="preserve">TCVN </w:t>
      </w:r>
      <w:r w:rsidR="00D065BE" w:rsidRPr="00DE5D43">
        <w:rPr>
          <w:rFonts w:ascii="Arial" w:hAnsi="Arial" w:cs="Arial"/>
          <w:color w:val="000000"/>
          <w:sz w:val="24"/>
          <w:szCs w:val="24"/>
        </w:rPr>
        <w:t>7096</w:t>
      </w:r>
      <w:r w:rsidRPr="00DE5D43">
        <w:rPr>
          <w:rFonts w:ascii="Arial" w:hAnsi="Arial" w:cs="Arial"/>
          <w:color w:val="000000"/>
          <w:sz w:val="24"/>
          <w:szCs w:val="24"/>
        </w:rPr>
        <w:t>:201</w:t>
      </w:r>
      <w:r w:rsidR="00D065BE" w:rsidRPr="00DE5D43">
        <w:rPr>
          <w:rFonts w:ascii="Arial" w:hAnsi="Arial" w:cs="Arial"/>
          <w:color w:val="000000"/>
          <w:sz w:val="24"/>
          <w:szCs w:val="24"/>
        </w:rPr>
        <w:t>9</w:t>
      </w:r>
      <w:r w:rsidRPr="00DE5D43">
        <w:rPr>
          <w:rFonts w:ascii="Arial" w:hAnsi="Arial" w:cs="Arial"/>
          <w:b/>
          <w:bCs/>
          <w:color w:val="000000"/>
          <w:sz w:val="24"/>
          <w:szCs w:val="24"/>
        </w:rPr>
        <w:t xml:space="preserve"> </w:t>
      </w:r>
      <w:r w:rsidRPr="00DE5D43">
        <w:rPr>
          <w:rFonts w:ascii="Arial" w:hAnsi="Arial" w:cs="Arial"/>
          <w:color w:val="000000"/>
          <w:sz w:val="24"/>
          <w:szCs w:val="24"/>
        </w:rPr>
        <w:t xml:space="preserve">hoàn toàn tương đương với ISO </w:t>
      </w:r>
      <w:r w:rsidR="00D065BE" w:rsidRPr="00DE5D43">
        <w:rPr>
          <w:rFonts w:ascii="Arial" w:hAnsi="Arial" w:cs="Arial"/>
          <w:color w:val="000000"/>
          <w:sz w:val="24"/>
          <w:szCs w:val="24"/>
        </w:rPr>
        <w:t>3308</w:t>
      </w:r>
      <w:r w:rsidRPr="00DE5D43">
        <w:rPr>
          <w:rFonts w:ascii="Arial" w:hAnsi="Arial" w:cs="Arial"/>
          <w:color w:val="000000"/>
          <w:sz w:val="24"/>
          <w:szCs w:val="24"/>
        </w:rPr>
        <w:t>:201</w:t>
      </w:r>
      <w:r w:rsidR="00D065BE" w:rsidRPr="00DE5D43">
        <w:rPr>
          <w:rFonts w:ascii="Arial" w:hAnsi="Arial" w:cs="Arial"/>
          <w:color w:val="000000"/>
          <w:sz w:val="24"/>
          <w:szCs w:val="24"/>
        </w:rPr>
        <w:t>2</w:t>
      </w:r>
      <w:r w:rsidRPr="00DE5D43">
        <w:rPr>
          <w:rFonts w:ascii="Arial" w:hAnsi="Arial" w:cs="Arial"/>
          <w:color w:val="000000"/>
          <w:sz w:val="24"/>
          <w:szCs w:val="24"/>
        </w:rPr>
        <w:t>;</w:t>
      </w:r>
    </w:p>
    <w:p w14:paraId="1C93C127" w14:textId="77777777" w:rsidR="00A54500" w:rsidRPr="003C6400" w:rsidRDefault="00FB4151" w:rsidP="00A54500">
      <w:pPr>
        <w:spacing w:before="120" w:after="100" w:afterAutospacing="1"/>
        <w:jc w:val="both"/>
        <w:rPr>
          <w:rFonts w:ascii="Arial" w:hAnsi="Arial" w:cs="Arial"/>
          <w:sz w:val="22"/>
          <w:szCs w:val="22"/>
        </w:rPr>
      </w:pPr>
      <w:r w:rsidRPr="00DE5D43">
        <w:rPr>
          <w:rFonts w:ascii="Arial" w:hAnsi="Arial" w:cs="Arial"/>
          <w:color w:val="000000"/>
          <w:sz w:val="24"/>
          <w:szCs w:val="24"/>
        </w:rPr>
        <w:t xml:space="preserve">TCVN </w:t>
      </w:r>
      <w:r w:rsidR="00D065BE" w:rsidRPr="00DE5D43">
        <w:rPr>
          <w:rFonts w:ascii="Arial" w:hAnsi="Arial" w:cs="Arial"/>
          <w:color w:val="000000"/>
          <w:sz w:val="24"/>
          <w:szCs w:val="24"/>
        </w:rPr>
        <w:t>7096</w:t>
      </w:r>
      <w:r w:rsidRPr="00DE5D43">
        <w:rPr>
          <w:rFonts w:ascii="Arial" w:hAnsi="Arial" w:cs="Arial"/>
          <w:color w:val="000000"/>
          <w:sz w:val="24"/>
          <w:szCs w:val="24"/>
        </w:rPr>
        <w:t>:</w:t>
      </w:r>
      <w:r w:rsidRPr="003C6400">
        <w:rPr>
          <w:rFonts w:ascii="Arial" w:hAnsi="Arial" w:cs="Arial"/>
          <w:sz w:val="24"/>
          <w:szCs w:val="24"/>
        </w:rPr>
        <w:t>201</w:t>
      </w:r>
      <w:r w:rsidR="00D065BE" w:rsidRPr="003C6400">
        <w:rPr>
          <w:rFonts w:ascii="Arial" w:hAnsi="Arial" w:cs="Arial"/>
          <w:sz w:val="24"/>
          <w:szCs w:val="24"/>
        </w:rPr>
        <w:t>9</w:t>
      </w:r>
      <w:r w:rsidRPr="003C6400">
        <w:rPr>
          <w:rFonts w:ascii="Arial" w:hAnsi="Arial" w:cs="Arial"/>
          <w:sz w:val="24"/>
          <w:szCs w:val="24"/>
        </w:rPr>
        <w:t xml:space="preserve"> </w:t>
      </w:r>
      <w:r w:rsidR="00A54500" w:rsidRPr="003C6400">
        <w:rPr>
          <w:rFonts w:ascii="Arial" w:hAnsi="Arial" w:cs="Arial"/>
          <w:sz w:val="22"/>
          <w:szCs w:val="22"/>
        </w:rPr>
        <w:t>do Bộ Công Thương biên soạn, Tổng cục Tiêu chuẩn Đo lường Chất lượng đề nghị, Bộ Khoa học và Công nghệ công bố.</w:t>
      </w:r>
    </w:p>
    <w:p w14:paraId="34C977D4" w14:textId="49ECCD7B" w:rsidR="00FB4151" w:rsidRPr="00DE5D43" w:rsidRDefault="00FB4151" w:rsidP="00A54500">
      <w:pPr>
        <w:jc w:val="both"/>
        <w:rPr>
          <w:rFonts w:ascii="Arial" w:hAnsi="Arial" w:cs="Arial"/>
          <w:color w:val="000000"/>
          <w:spacing w:val="2"/>
          <w:sz w:val="24"/>
          <w:szCs w:val="24"/>
        </w:rPr>
      </w:pPr>
    </w:p>
    <w:p w14:paraId="3006D2AA"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10CC84A6"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11099353"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3765816A"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4C228411"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633161BB"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787F2FCD"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4259C8C1"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09776291"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440D0EF8"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44042612"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6E35628B"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11125ED1"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08CC3632"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1D47CD78"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66A23C00"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78E4A9CF"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775353EC"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52C769F6"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4738EB7E"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6DAF148A"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70B3F52E" w14:textId="77777777" w:rsidR="00FB4151" w:rsidRPr="00DE5D43" w:rsidRDefault="00FB4151" w:rsidP="00FB4151">
      <w:pPr>
        <w:shd w:val="clear" w:color="auto" w:fill="FFFFFF"/>
        <w:spacing w:before="60" w:after="60" w:line="360" w:lineRule="exact"/>
        <w:textAlignment w:val="baseline"/>
        <w:rPr>
          <w:rFonts w:ascii="Arial" w:hAnsi="Arial" w:cs="Arial"/>
          <w:color w:val="000000"/>
          <w:spacing w:val="2"/>
          <w:sz w:val="24"/>
          <w:szCs w:val="24"/>
        </w:rPr>
      </w:pPr>
    </w:p>
    <w:p w14:paraId="0AC1408B" w14:textId="77777777" w:rsidR="00C409D4" w:rsidRPr="00DE5D43" w:rsidRDefault="00C409D4">
      <w:pPr>
        <w:rPr>
          <w:rFonts w:ascii="Arial" w:hAnsi="Arial" w:cs="Arial"/>
          <w:sz w:val="26"/>
          <w:szCs w:val="26"/>
          <w:lang w:val="pt-BR"/>
        </w:rPr>
      </w:pPr>
      <w:r w:rsidRPr="00DE5D43">
        <w:rPr>
          <w:rFonts w:ascii="Arial" w:hAnsi="Arial" w:cs="Arial"/>
          <w:sz w:val="26"/>
          <w:szCs w:val="26"/>
          <w:lang w:val="pt-BR"/>
        </w:rPr>
        <w:br w:type="page"/>
      </w:r>
    </w:p>
    <w:p w14:paraId="2E8B681D" w14:textId="484E52A9" w:rsidR="00135F69" w:rsidRPr="00DE5D43" w:rsidRDefault="00C409D4" w:rsidP="00690ACD">
      <w:pPr>
        <w:spacing w:before="120" w:after="120" w:line="360" w:lineRule="atLeast"/>
        <w:ind w:left="-57" w:right="-57"/>
        <w:jc w:val="both"/>
        <w:rPr>
          <w:rFonts w:ascii="Arial" w:hAnsi="Arial" w:cs="Arial"/>
          <w:b/>
          <w:sz w:val="24"/>
          <w:szCs w:val="24"/>
          <w:lang w:val="pt-BR"/>
        </w:rPr>
      </w:pPr>
      <w:r w:rsidRPr="00DE5D43">
        <w:rPr>
          <w:rFonts w:ascii="Arial" w:hAnsi="Arial" w:cs="Arial"/>
          <w:b/>
          <w:sz w:val="24"/>
          <w:szCs w:val="24"/>
          <w:lang w:val="pt-BR"/>
        </w:rPr>
        <w:lastRenderedPageBreak/>
        <w:t>Dự thảo</w:t>
      </w:r>
    </w:p>
    <w:tbl>
      <w:tblPr>
        <w:tblStyle w:val="TableGrid"/>
        <w:tblW w:w="0" w:type="auto"/>
        <w:tblInd w:w="-5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5"/>
      </w:tblGrid>
      <w:tr w:rsidR="00C409D4" w:rsidRPr="00FA7527" w14:paraId="7D41426B" w14:textId="77777777" w:rsidTr="00373E87">
        <w:tc>
          <w:tcPr>
            <w:tcW w:w="9062" w:type="dxa"/>
          </w:tcPr>
          <w:p w14:paraId="41F55EC3" w14:textId="5499EEF6" w:rsidR="00C409D4" w:rsidRPr="00DE5D43" w:rsidRDefault="005650AB" w:rsidP="00373E87">
            <w:pPr>
              <w:autoSpaceDE w:val="0"/>
              <w:autoSpaceDN w:val="0"/>
              <w:adjustRightInd w:val="0"/>
              <w:spacing w:before="120"/>
              <w:jc w:val="both"/>
              <w:rPr>
                <w:rFonts w:ascii="Arial" w:hAnsi="Arial" w:cs="Arial"/>
                <w:b/>
                <w:sz w:val="24"/>
                <w:szCs w:val="24"/>
                <w:lang w:val="pt-BR" w:eastAsia="vi-VN"/>
              </w:rPr>
            </w:pPr>
            <w:r w:rsidRPr="00DE5D43">
              <w:rPr>
                <w:rFonts w:ascii="Arial" w:hAnsi="Arial" w:cs="Arial"/>
                <w:b/>
                <w:sz w:val="24"/>
                <w:szCs w:val="24"/>
                <w:lang w:val="pt-BR"/>
              </w:rPr>
              <w:t xml:space="preserve">TIÊU CHUẨN </w:t>
            </w:r>
            <w:r w:rsidR="00373E87" w:rsidRPr="00DE5D43">
              <w:rPr>
                <w:rFonts w:ascii="Arial" w:hAnsi="Arial" w:cs="Arial"/>
                <w:b/>
                <w:sz w:val="24"/>
                <w:szCs w:val="24"/>
                <w:lang w:val="pt-BR"/>
              </w:rPr>
              <w:t>QUỐC GIA</w:t>
            </w:r>
            <w:r w:rsidRPr="00DE5D43">
              <w:rPr>
                <w:rFonts w:ascii="Arial" w:hAnsi="Arial" w:cs="Arial"/>
                <w:b/>
                <w:sz w:val="24"/>
                <w:szCs w:val="24"/>
                <w:lang w:val="pt-BR"/>
              </w:rPr>
              <w:tab/>
            </w:r>
            <w:r w:rsidRPr="00DE5D43">
              <w:rPr>
                <w:rFonts w:ascii="Arial" w:hAnsi="Arial" w:cs="Arial"/>
                <w:b/>
                <w:sz w:val="24"/>
                <w:szCs w:val="24"/>
                <w:lang w:val="pt-BR"/>
              </w:rPr>
              <w:tab/>
              <w:t xml:space="preserve">               </w:t>
            </w:r>
            <w:r w:rsidR="00F779B3">
              <w:rPr>
                <w:rFonts w:ascii="Arial" w:hAnsi="Arial" w:cs="Arial"/>
                <w:b/>
                <w:sz w:val="24"/>
                <w:szCs w:val="24"/>
                <w:lang w:val="pt-BR"/>
              </w:rPr>
              <w:t xml:space="preserve">    </w:t>
            </w:r>
            <w:r w:rsidR="00C409D4" w:rsidRPr="00DE5D43">
              <w:rPr>
                <w:rFonts w:ascii="Arial" w:hAnsi="Arial" w:cs="Arial"/>
                <w:b/>
                <w:sz w:val="24"/>
                <w:szCs w:val="24"/>
                <w:lang w:val="pt-BR"/>
              </w:rPr>
              <w:t>TCVN</w:t>
            </w:r>
            <w:r w:rsidR="00095ED1" w:rsidRPr="00DE5D43">
              <w:rPr>
                <w:rFonts w:ascii="Arial" w:hAnsi="Arial" w:cs="Arial"/>
                <w:b/>
                <w:sz w:val="24"/>
                <w:szCs w:val="24"/>
                <w:lang w:val="pt-BR"/>
              </w:rPr>
              <w:t xml:space="preserve"> </w:t>
            </w:r>
            <w:r w:rsidRPr="00DE5D43">
              <w:rPr>
                <w:rFonts w:ascii="Arial" w:hAnsi="Arial" w:cs="Arial"/>
                <w:b/>
                <w:bCs/>
                <w:sz w:val="24"/>
                <w:szCs w:val="24"/>
                <w:lang w:val="vi-VN" w:eastAsia="vi-VN"/>
              </w:rPr>
              <w:t>7096:20</w:t>
            </w:r>
            <w:r w:rsidR="003C6400">
              <w:rPr>
                <w:rFonts w:ascii="Arial" w:hAnsi="Arial" w:cs="Arial"/>
                <w:b/>
                <w:bCs/>
                <w:sz w:val="24"/>
                <w:szCs w:val="24"/>
                <w:lang w:val="vi-VN" w:eastAsia="vi-VN"/>
              </w:rPr>
              <w:t>20</w:t>
            </w:r>
            <w:r w:rsidRPr="00DE5D43">
              <w:rPr>
                <w:rFonts w:ascii="Arial" w:hAnsi="Arial" w:cs="Arial"/>
                <w:b/>
                <w:bCs/>
                <w:sz w:val="24"/>
                <w:szCs w:val="24"/>
                <w:lang w:val="pt-BR" w:eastAsia="vi-VN"/>
              </w:rPr>
              <w:t xml:space="preserve"> (</w:t>
            </w:r>
            <w:r w:rsidRPr="00DE5D43">
              <w:rPr>
                <w:rFonts w:ascii="Arial" w:hAnsi="Arial" w:cs="Arial"/>
                <w:b/>
                <w:bCs/>
                <w:sz w:val="24"/>
                <w:szCs w:val="24"/>
                <w:lang w:val="vi-VN" w:eastAsia="vi-VN"/>
              </w:rPr>
              <w:t>ISO 3308:20</w:t>
            </w:r>
            <w:r w:rsidRPr="00DE5D43">
              <w:rPr>
                <w:rFonts w:ascii="Arial" w:hAnsi="Arial" w:cs="Arial"/>
                <w:b/>
                <w:bCs/>
                <w:sz w:val="24"/>
                <w:szCs w:val="24"/>
                <w:lang w:val="pt-BR" w:eastAsia="vi-VN"/>
              </w:rPr>
              <w:t>12 )</w:t>
            </w:r>
          </w:p>
        </w:tc>
      </w:tr>
    </w:tbl>
    <w:p w14:paraId="7E1E7728" w14:textId="77777777" w:rsidR="009469C7" w:rsidRPr="00DE5D43" w:rsidRDefault="009469C7" w:rsidP="00690ACD">
      <w:pPr>
        <w:autoSpaceDE w:val="0"/>
        <w:autoSpaceDN w:val="0"/>
        <w:adjustRightInd w:val="0"/>
        <w:spacing w:before="120"/>
        <w:jc w:val="both"/>
        <w:rPr>
          <w:rFonts w:ascii="Arial" w:hAnsi="Arial" w:cs="Arial"/>
          <w:b/>
          <w:bCs/>
          <w:sz w:val="24"/>
          <w:szCs w:val="24"/>
          <w:lang w:val="pt-BR" w:eastAsia="vi-VN"/>
        </w:rPr>
      </w:pPr>
    </w:p>
    <w:p w14:paraId="3B3BAF32" w14:textId="77777777" w:rsidR="008E591A" w:rsidRPr="00DE5D43" w:rsidRDefault="009469C7" w:rsidP="008E591A">
      <w:pPr>
        <w:autoSpaceDE w:val="0"/>
        <w:autoSpaceDN w:val="0"/>
        <w:adjustRightInd w:val="0"/>
        <w:spacing w:before="120"/>
        <w:jc w:val="center"/>
        <w:rPr>
          <w:rFonts w:ascii="Arial" w:hAnsi="Arial" w:cs="Arial"/>
          <w:b/>
          <w:bCs/>
          <w:sz w:val="24"/>
          <w:szCs w:val="24"/>
          <w:lang w:val="pt-BR" w:eastAsia="vi-VN"/>
        </w:rPr>
      </w:pPr>
      <w:r w:rsidRPr="00DE5D43">
        <w:rPr>
          <w:rFonts w:ascii="Arial" w:hAnsi="Arial" w:cs="Arial"/>
          <w:b/>
          <w:bCs/>
          <w:sz w:val="24"/>
          <w:szCs w:val="24"/>
          <w:lang w:val="vi-VN" w:eastAsia="vi-VN"/>
        </w:rPr>
        <w:t xml:space="preserve">MÁY HÚT THUỐC LÁ PHÂN TÍCH THÔNG DỤNG - ĐỊNH NGHĨA </w:t>
      </w:r>
    </w:p>
    <w:p w14:paraId="71CE353C" w14:textId="7BBCF27E" w:rsidR="009469C7" w:rsidRPr="00DE5D43" w:rsidRDefault="009469C7" w:rsidP="008E591A">
      <w:pPr>
        <w:autoSpaceDE w:val="0"/>
        <w:autoSpaceDN w:val="0"/>
        <w:adjustRightInd w:val="0"/>
        <w:spacing w:before="120"/>
        <w:jc w:val="center"/>
        <w:rPr>
          <w:rFonts w:ascii="Arial" w:hAnsi="Arial" w:cs="Arial"/>
          <w:b/>
          <w:bCs/>
          <w:sz w:val="24"/>
          <w:szCs w:val="24"/>
          <w:lang w:val="pt-BR" w:eastAsia="vi-VN"/>
        </w:rPr>
      </w:pPr>
      <w:r w:rsidRPr="00DE5D43">
        <w:rPr>
          <w:rFonts w:ascii="Arial" w:hAnsi="Arial" w:cs="Arial"/>
          <w:b/>
          <w:bCs/>
          <w:sz w:val="24"/>
          <w:szCs w:val="24"/>
          <w:lang w:val="vi-VN" w:eastAsia="vi-VN"/>
        </w:rPr>
        <w:t>VÀ CÁC ĐIỀU KIỆN CHUẨN</w:t>
      </w:r>
    </w:p>
    <w:p w14:paraId="0EDD3ACE" w14:textId="77777777" w:rsidR="009469C7" w:rsidRPr="00DE5D43" w:rsidRDefault="009469C7" w:rsidP="00A31408">
      <w:pPr>
        <w:autoSpaceDE w:val="0"/>
        <w:autoSpaceDN w:val="0"/>
        <w:adjustRightInd w:val="0"/>
        <w:spacing w:before="120"/>
        <w:jc w:val="center"/>
        <w:rPr>
          <w:rFonts w:ascii="Arial" w:hAnsi="Arial" w:cs="Arial"/>
          <w:b/>
          <w:sz w:val="24"/>
          <w:szCs w:val="24"/>
          <w:lang w:val="vi-VN" w:eastAsia="vi-VN"/>
        </w:rPr>
      </w:pPr>
      <w:r w:rsidRPr="00DE5D43">
        <w:rPr>
          <w:rFonts w:ascii="Arial" w:hAnsi="Arial" w:cs="Arial"/>
          <w:b/>
          <w:i/>
          <w:iCs/>
          <w:sz w:val="24"/>
          <w:szCs w:val="24"/>
          <w:lang w:val="vi-VN" w:eastAsia="vi-VN"/>
        </w:rPr>
        <w:t>Routine analytical cigarette - smoking machine - Definitions and standard conditions</w:t>
      </w:r>
    </w:p>
    <w:p w14:paraId="5825BBFD" w14:textId="77777777" w:rsidR="009469C7" w:rsidRPr="00DE5D43" w:rsidRDefault="009469C7" w:rsidP="00F779B3">
      <w:pPr>
        <w:tabs>
          <w:tab w:val="left" w:pos="460"/>
        </w:tabs>
        <w:autoSpaceDE w:val="0"/>
        <w:autoSpaceDN w:val="0"/>
        <w:adjustRightInd w:val="0"/>
        <w:spacing w:before="40" w:after="40" w:line="340" w:lineRule="exact"/>
        <w:jc w:val="both"/>
        <w:rPr>
          <w:rFonts w:ascii="Arial" w:hAnsi="Arial" w:cs="Arial"/>
          <w:sz w:val="24"/>
          <w:szCs w:val="24"/>
          <w:lang w:val="vi-VN" w:eastAsia="vi-VN"/>
        </w:rPr>
      </w:pPr>
      <w:bookmarkStart w:id="24" w:name="dieu_1"/>
      <w:r w:rsidRPr="00DE5D43">
        <w:rPr>
          <w:rFonts w:ascii="Arial" w:hAnsi="Arial" w:cs="Arial"/>
          <w:b/>
          <w:bCs/>
          <w:sz w:val="24"/>
          <w:szCs w:val="24"/>
          <w:lang w:val="vi-VN" w:eastAsia="vi-VN"/>
        </w:rPr>
        <w:t>1. Phạm vi áp dụng</w:t>
      </w:r>
      <w:bookmarkEnd w:id="24"/>
    </w:p>
    <w:p w14:paraId="3AA9B9DE"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Tiêu chuẩn này định nghĩa các thông số hút và quy định các điều kiện chuẩn đối với máy hút thuốc lá điếu phân tích thông dụng.</w:t>
      </w:r>
    </w:p>
    <w:p w14:paraId="1C4C5523"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Tiêu chuẩn này cũng quy định các yêu cầu cho máy hút thuốc phân tích thông dụng phù hợp với các điều kiện chuẩn.</w:t>
      </w:r>
    </w:p>
    <w:p w14:paraId="376AF13D"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Phụ lục A quy định tốc độ không khí môi trường xung quanh điếu thuốc trong máy hút phân tích thông dụng, thiết kế cơ khí khoanh vùng xung quanh các điếu thuốc và các phương pháp đo tốc độ không khí bao gồm cả vị trí, nơi mà tốc độ không khí được đo.</w:t>
      </w:r>
    </w:p>
    <w:p w14:paraId="1CB57C9E"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Phụ lục B mô tả một ví dụ về các đặc tính đặc biệt của loại máy hút hoạt động theo cơ chế hút piton. </w:t>
      </w:r>
    </w:p>
    <w:p w14:paraId="797A6980"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Phụ lục C gồm có sơ đồ hơi hút và minh họa các định nghĩa và điều kiện chuẩn.</w:t>
      </w:r>
    </w:p>
    <w:p w14:paraId="682E44DD" w14:textId="77777777" w:rsidR="009469C7" w:rsidRPr="00DE5D43" w:rsidRDefault="009469C7" w:rsidP="00F779B3">
      <w:pPr>
        <w:autoSpaceDE w:val="0"/>
        <w:autoSpaceDN w:val="0"/>
        <w:adjustRightInd w:val="0"/>
        <w:spacing w:before="40" w:after="40" w:line="340" w:lineRule="exact"/>
        <w:jc w:val="both"/>
        <w:rPr>
          <w:rFonts w:ascii="Arial" w:hAnsi="Arial" w:cs="Arial"/>
          <w:b/>
          <w:bCs/>
          <w:sz w:val="24"/>
          <w:szCs w:val="24"/>
          <w:lang w:val="vi-VN" w:eastAsia="vi-VN"/>
        </w:rPr>
      </w:pPr>
      <w:bookmarkStart w:id="25" w:name="dieu_2"/>
      <w:r w:rsidRPr="00DE5D43">
        <w:rPr>
          <w:rFonts w:ascii="Arial" w:hAnsi="Arial" w:cs="Arial"/>
          <w:b/>
          <w:bCs/>
          <w:sz w:val="24"/>
          <w:szCs w:val="24"/>
          <w:lang w:val="vi-VN" w:eastAsia="vi-VN"/>
        </w:rPr>
        <w:t>2. Tiêu chuẩn viện dẫn</w:t>
      </w:r>
      <w:bookmarkEnd w:id="25"/>
    </w:p>
    <w:p w14:paraId="70182789" w14:textId="788F9918" w:rsidR="002E3979" w:rsidRPr="00DE5D43" w:rsidRDefault="007C4DF1"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Cs/>
          <w:sz w:val="24"/>
          <w:szCs w:val="24"/>
          <w:lang w:val="vi-VN" w:eastAsia="vi-VN"/>
        </w:rPr>
        <w:t xml:space="preserve">Các </w:t>
      </w:r>
      <w:r w:rsidR="00D01F50" w:rsidRPr="00DE5D43">
        <w:rPr>
          <w:rFonts w:ascii="Arial" w:hAnsi="Arial" w:cs="Arial"/>
          <w:bCs/>
          <w:sz w:val="24"/>
          <w:szCs w:val="24"/>
          <w:lang w:val="vi-VN" w:eastAsia="vi-VN"/>
        </w:rPr>
        <w:t>tiêu chuẩn</w:t>
      </w:r>
      <w:r w:rsidRPr="00DE5D43">
        <w:rPr>
          <w:rFonts w:ascii="Arial" w:hAnsi="Arial" w:cs="Arial"/>
          <w:bCs/>
          <w:sz w:val="24"/>
          <w:szCs w:val="24"/>
          <w:lang w:val="vi-VN" w:eastAsia="vi-VN"/>
        </w:rPr>
        <w:t xml:space="preserve"> viện dẫn dưới đây là cần thiết</w:t>
      </w:r>
      <w:r w:rsidR="002E3979" w:rsidRPr="00DE5D43">
        <w:rPr>
          <w:rFonts w:ascii="Arial" w:hAnsi="Arial" w:cs="Arial"/>
          <w:bCs/>
          <w:sz w:val="24"/>
          <w:szCs w:val="24"/>
          <w:lang w:val="vi-VN" w:eastAsia="vi-VN"/>
        </w:rPr>
        <w:t xml:space="preserve"> cho việc áp dụng của tiêu chuẩn này. </w:t>
      </w:r>
      <w:r w:rsidR="002B6F74" w:rsidRPr="00DE5D43">
        <w:rPr>
          <w:rFonts w:ascii="Arial" w:hAnsi="Arial" w:cs="Arial"/>
          <w:bCs/>
          <w:sz w:val="24"/>
          <w:szCs w:val="24"/>
          <w:lang w:val="vi-VN" w:eastAsia="vi-VN"/>
        </w:rPr>
        <w:t xml:space="preserve">Đối với </w:t>
      </w:r>
      <w:r w:rsidR="00D01F50" w:rsidRPr="00DE5D43">
        <w:rPr>
          <w:rFonts w:ascii="Arial" w:hAnsi="Arial" w:cs="Arial"/>
          <w:bCs/>
          <w:sz w:val="24"/>
          <w:szCs w:val="24"/>
          <w:lang w:val="vi-VN" w:eastAsia="vi-VN"/>
        </w:rPr>
        <w:t>tiêu chuẩn</w:t>
      </w:r>
      <w:r w:rsidR="002B6F74" w:rsidRPr="00DE5D43">
        <w:rPr>
          <w:rFonts w:ascii="Arial" w:hAnsi="Arial" w:cs="Arial"/>
          <w:bCs/>
          <w:sz w:val="24"/>
          <w:szCs w:val="24"/>
          <w:lang w:val="vi-VN" w:eastAsia="vi-VN"/>
        </w:rPr>
        <w:t xml:space="preserve"> ghi năm</w:t>
      </w:r>
      <w:r w:rsidR="00CC7720" w:rsidRPr="00DE5D43">
        <w:rPr>
          <w:rFonts w:ascii="Arial" w:hAnsi="Arial" w:cs="Arial"/>
          <w:bCs/>
          <w:sz w:val="24"/>
          <w:szCs w:val="24"/>
          <w:lang w:val="vi-VN" w:eastAsia="vi-VN"/>
        </w:rPr>
        <w:t>,</w:t>
      </w:r>
      <w:r w:rsidR="002B6F74" w:rsidRPr="00DE5D43">
        <w:rPr>
          <w:rFonts w:ascii="Arial" w:hAnsi="Arial" w:cs="Arial"/>
          <w:bCs/>
          <w:sz w:val="24"/>
          <w:szCs w:val="24"/>
          <w:lang w:val="vi-VN" w:eastAsia="vi-VN"/>
        </w:rPr>
        <w:t xml:space="preserve"> chỉ </w:t>
      </w:r>
      <w:r w:rsidR="00CC047E" w:rsidRPr="00DE5D43">
        <w:rPr>
          <w:rFonts w:ascii="Arial" w:hAnsi="Arial" w:cs="Arial"/>
          <w:bCs/>
          <w:sz w:val="24"/>
          <w:szCs w:val="24"/>
          <w:lang w:val="vi-VN" w:eastAsia="vi-VN"/>
        </w:rPr>
        <w:t xml:space="preserve">áp dụng </w:t>
      </w:r>
      <w:r w:rsidR="00ED1CB5" w:rsidRPr="00DE5D43">
        <w:rPr>
          <w:rFonts w:ascii="Arial" w:hAnsi="Arial" w:cs="Arial"/>
          <w:bCs/>
          <w:sz w:val="24"/>
          <w:szCs w:val="24"/>
          <w:lang w:val="vi-VN" w:eastAsia="vi-VN"/>
        </w:rPr>
        <w:t xml:space="preserve">bản được </w:t>
      </w:r>
      <w:r w:rsidR="009C0C2F" w:rsidRPr="00DE5D43">
        <w:rPr>
          <w:rFonts w:ascii="Arial" w:hAnsi="Arial" w:cs="Arial"/>
          <w:bCs/>
          <w:sz w:val="24"/>
          <w:szCs w:val="24"/>
          <w:lang w:val="vi-VN" w:eastAsia="vi-VN"/>
        </w:rPr>
        <w:t>ghi theo năm</w:t>
      </w:r>
      <w:r w:rsidR="00043644" w:rsidRPr="00DE5D43">
        <w:rPr>
          <w:rFonts w:ascii="Arial" w:hAnsi="Arial" w:cs="Arial"/>
          <w:bCs/>
          <w:sz w:val="24"/>
          <w:szCs w:val="24"/>
          <w:lang w:val="vi-VN" w:eastAsia="vi-VN"/>
        </w:rPr>
        <w:t>. Đối</w:t>
      </w:r>
      <w:r w:rsidR="002B6F74" w:rsidRPr="00DE5D43">
        <w:rPr>
          <w:rFonts w:ascii="Arial" w:hAnsi="Arial" w:cs="Arial"/>
          <w:bCs/>
          <w:sz w:val="24"/>
          <w:szCs w:val="24"/>
          <w:lang w:val="vi-VN" w:eastAsia="vi-VN"/>
        </w:rPr>
        <w:t xml:space="preserve"> với những </w:t>
      </w:r>
      <w:r w:rsidR="00CC047E" w:rsidRPr="00DE5D43">
        <w:rPr>
          <w:rFonts w:ascii="Arial" w:hAnsi="Arial" w:cs="Arial"/>
          <w:bCs/>
          <w:sz w:val="24"/>
          <w:szCs w:val="24"/>
          <w:lang w:val="vi-VN" w:eastAsia="vi-VN"/>
        </w:rPr>
        <w:t>tiêu chuẩn</w:t>
      </w:r>
      <w:r w:rsidR="00043644" w:rsidRPr="00DE5D43">
        <w:rPr>
          <w:rFonts w:ascii="Arial" w:hAnsi="Arial" w:cs="Arial"/>
          <w:bCs/>
          <w:sz w:val="24"/>
          <w:szCs w:val="24"/>
          <w:lang w:val="vi-VN" w:eastAsia="vi-VN"/>
        </w:rPr>
        <w:t xml:space="preserve"> không </w:t>
      </w:r>
      <w:r w:rsidR="002B6F74" w:rsidRPr="00DE5D43">
        <w:rPr>
          <w:rFonts w:ascii="Arial" w:hAnsi="Arial" w:cs="Arial"/>
          <w:bCs/>
          <w:sz w:val="24"/>
          <w:szCs w:val="24"/>
          <w:lang w:val="vi-VN" w:eastAsia="vi-VN"/>
        </w:rPr>
        <w:t>ghi</w:t>
      </w:r>
      <w:r w:rsidR="00043644" w:rsidRPr="00DE5D43">
        <w:rPr>
          <w:rFonts w:ascii="Arial" w:hAnsi="Arial" w:cs="Arial"/>
          <w:bCs/>
          <w:sz w:val="24"/>
          <w:szCs w:val="24"/>
          <w:lang w:val="vi-VN" w:eastAsia="vi-VN"/>
        </w:rPr>
        <w:t xml:space="preserve"> </w:t>
      </w:r>
      <w:r w:rsidR="00917A10" w:rsidRPr="00DE5D43">
        <w:rPr>
          <w:rFonts w:ascii="Arial" w:hAnsi="Arial" w:cs="Arial"/>
          <w:bCs/>
          <w:sz w:val="24"/>
          <w:szCs w:val="24"/>
          <w:lang w:val="vi-VN" w:eastAsia="vi-VN"/>
        </w:rPr>
        <w:t>năm</w:t>
      </w:r>
      <w:r w:rsidR="00043644" w:rsidRPr="00DE5D43">
        <w:rPr>
          <w:rFonts w:ascii="Arial" w:hAnsi="Arial" w:cs="Arial"/>
          <w:bCs/>
          <w:sz w:val="24"/>
          <w:szCs w:val="24"/>
          <w:lang w:val="vi-VN" w:eastAsia="vi-VN"/>
        </w:rPr>
        <w:t xml:space="preserve">, </w:t>
      </w:r>
      <w:r w:rsidR="00CC7720" w:rsidRPr="00DE5D43">
        <w:rPr>
          <w:rFonts w:ascii="Arial" w:hAnsi="Arial" w:cs="Arial"/>
          <w:bCs/>
          <w:sz w:val="24"/>
          <w:szCs w:val="24"/>
          <w:lang w:val="vi-VN" w:eastAsia="vi-VN"/>
        </w:rPr>
        <w:t xml:space="preserve">áp dụng </w:t>
      </w:r>
      <w:r w:rsidR="00043644" w:rsidRPr="00DE5D43">
        <w:rPr>
          <w:rFonts w:ascii="Arial" w:hAnsi="Arial" w:cs="Arial"/>
          <w:bCs/>
          <w:sz w:val="24"/>
          <w:szCs w:val="24"/>
          <w:lang w:val="vi-VN" w:eastAsia="vi-VN"/>
        </w:rPr>
        <w:t xml:space="preserve">bản mới nhất </w:t>
      </w:r>
      <w:r w:rsidR="003A517E" w:rsidRPr="00DE5D43">
        <w:rPr>
          <w:rFonts w:ascii="Arial" w:hAnsi="Arial" w:cs="Arial"/>
          <w:bCs/>
          <w:sz w:val="24"/>
          <w:szCs w:val="24"/>
          <w:lang w:val="vi-VN" w:eastAsia="vi-VN"/>
        </w:rPr>
        <w:t xml:space="preserve">của </w:t>
      </w:r>
      <w:r w:rsidR="00CC047E" w:rsidRPr="00DE5D43">
        <w:rPr>
          <w:rFonts w:ascii="Arial" w:hAnsi="Arial" w:cs="Arial"/>
          <w:bCs/>
          <w:sz w:val="24"/>
          <w:szCs w:val="24"/>
          <w:lang w:val="vi-VN" w:eastAsia="vi-VN"/>
        </w:rPr>
        <w:t xml:space="preserve">tiêu chuẩn </w:t>
      </w:r>
      <w:r w:rsidR="003A517E" w:rsidRPr="00DE5D43">
        <w:rPr>
          <w:rFonts w:ascii="Arial" w:hAnsi="Arial" w:cs="Arial"/>
          <w:bCs/>
          <w:sz w:val="24"/>
          <w:szCs w:val="24"/>
          <w:lang w:val="vi-VN" w:eastAsia="vi-VN"/>
        </w:rPr>
        <w:t>(kể cả bất kỳ chỉ</w:t>
      </w:r>
      <w:r w:rsidR="00B63B33" w:rsidRPr="00DE5D43">
        <w:rPr>
          <w:rFonts w:ascii="Arial" w:hAnsi="Arial" w:cs="Arial"/>
          <w:bCs/>
          <w:sz w:val="24"/>
          <w:szCs w:val="24"/>
          <w:lang w:val="vi-VN" w:eastAsia="vi-VN"/>
        </w:rPr>
        <w:t>nh sửa nào đấy</w:t>
      </w:r>
      <w:r w:rsidR="00CC7720" w:rsidRPr="00DE5D43">
        <w:rPr>
          <w:rFonts w:ascii="Arial" w:hAnsi="Arial" w:cs="Arial"/>
          <w:bCs/>
          <w:sz w:val="24"/>
          <w:szCs w:val="24"/>
          <w:lang w:val="vi-VN" w:eastAsia="vi-VN"/>
        </w:rPr>
        <w:t>)</w:t>
      </w:r>
      <w:r w:rsidR="00043644" w:rsidRPr="00DE5D43">
        <w:rPr>
          <w:rFonts w:ascii="Arial" w:hAnsi="Arial" w:cs="Arial"/>
          <w:bCs/>
          <w:sz w:val="24"/>
          <w:szCs w:val="24"/>
          <w:lang w:val="vi-VN" w:eastAsia="vi-VN"/>
        </w:rPr>
        <w:t xml:space="preserve"> </w:t>
      </w:r>
    </w:p>
    <w:p w14:paraId="5214CBBE" w14:textId="54536B1F" w:rsidR="009469C7" w:rsidRPr="00DE5D43" w:rsidRDefault="004C3B46"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ISO 3402,</w:t>
      </w:r>
      <w:r w:rsidR="009469C7" w:rsidRPr="00DE5D43">
        <w:rPr>
          <w:rFonts w:ascii="Arial" w:hAnsi="Arial" w:cs="Arial"/>
          <w:sz w:val="24"/>
          <w:szCs w:val="24"/>
          <w:lang w:val="vi-VN" w:eastAsia="vi-VN"/>
        </w:rPr>
        <w:t xml:space="preserve"> Thuốc lá và các sản phẩm thuốc lá </w:t>
      </w:r>
      <w:r w:rsidR="009469C7" w:rsidRPr="00DE5D43">
        <w:rPr>
          <w:rFonts w:ascii="Arial" w:hAnsi="Arial" w:cs="Arial"/>
          <w:i/>
          <w:iCs/>
          <w:sz w:val="24"/>
          <w:szCs w:val="24"/>
          <w:lang w:val="vi-VN" w:eastAsia="vi-VN"/>
        </w:rPr>
        <w:t xml:space="preserve">- </w:t>
      </w:r>
      <w:r w:rsidR="009469C7" w:rsidRPr="00DE5D43">
        <w:rPr>
          <w:rFonts w:ascii="Arial" w:hAnsi="Arial" w:cs="Arial"/>
          <w:sz w:val="24"/>
          <w:szCs w:val="24"/>
          <w:lang w:val="vi-VN" w:eastAsia="vi-VN"/>
        </w:rPr>
        <w:t>Môi trường bảo ôn và thử nghiệm.</w:t>
      </w:r>
    </w:p>
    <w:p w14:paraId="02D922BA" w14:textId="77777777" w:rsidR="009469C7" w:rsidRPr="00DE5D43" w:rsidRDefault="009469C7" w:rsidP="00F779B3">
      <w:pPr>
        <w:tabs>
          <w:tab w:val="left" w:pos="460"/>
        </w:tabs>
        <w:autoSpaceDE w:val="0"/>
        <w:autoSpaceDN w:val="0"/>
        <w:adjustRightInd w:val="0"/>
        <w:spacing w:before="40" w:after="40" w:line="340" w:lineRule="exact"/>
        <w:jc w:val="both"/>
        <w:rPr>
          <w:rFonts w:ascii="Arial" w:hAnsi="Arial" w:cs="Arial"/>
          <w:sz w:val="24"/>
          <w:szCs w:val="24"/>
          <w:lang w:val="vi-VN" w:eastAsia="vi-VN"/>
        </w:rPr>
      </w:pPr>
      <w:bookmarkStart w:id="26" w:name="dieu_3"/>
      <w:r w:rsidRPr="00DE5D43">
        <w:rPr>
          <w:rFonts w:ascii="Arial" w:hAnsi="Arial" w:cs="Arial"/>
          <w:b/>
          <w:bCs/>
          <w:sz w:val="24"/>
          <w:szCs w:val="24"/>
          <w:lang w:val="vi-VN" w:eastAsia="vi-VN"/>
        </w:rPr>
        <w:t>3. Thuật ngữ và định nghĩa</w:t>
      </w:r>
      <w:bookmarkEnd w:id="26"/>
    </w:p>
    <w:p w14:paraId="5F15DFDB"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Trong tiêu chuẩn này áp dụng các thuật ngữ và định nghĩa sau đây:</w:t>
      </w:r>
    </w:p>
    <w:p w14:paraId="6539CDCB"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3.1</w:t>
      </w:r>
      <w:r w:rsidRPr="00DE5D43">
        <w:rPr>
          <w:rFonts w:ascii="Arial" w:hAnsi="Arial" w:cs="Arial"/>
          <w:b/>
          <w:bCs/>
          <w:sz w:val="24"/>
          <w:szCs w:val="24"/>
          <w:lang w:eastAsia="vi-VN"/>
        </w:rPr>
        <w:t>.</w:t>
      </w:r>
      <w:r w:rsidRPr="00DE5D43">
        <w:rPr>
          <w:rFonts w:ascii="Arial" w:hAnsi="Arial" w:cs="Arial"/>
          <w:b/>
          <w:bCs/>
          <w:sz w:val="24"/>
          <w:szCs w:val="24"/>
          <w:lang w:val="vi-VN" w:eastAsia="vi-VN"/>
        </w:rPr>
        <w:t xml:space="preserve"> Môi trường thử nghiệm (test atmosphere)</w:t>
      </w:r>
    </w:p>
    <w:p w14:paraId="7598D18A"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Môi trường mà ở đó mẫu hoặc vật thử được tiếp xúc trong suốt quá trình thử nghiệm.</w:t>
      </w:r>
    </w:p>
    <w:p w14:paraId="02AB9173"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Chú thích 1 - Điều này đặc trưng bởi các giá trị quy định cho một hoặc nhiều các thông số sau: nhiệt độ, độ ẩm tương đối và áp suất, với các dung sai cho phép trong một khoảng thời gian nhất định.</w:t>
      </w:r>
    </w:p>
    <w:p w14:paraId="0AF79510"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Chú thích 2 - Phép thử có thể được thực hiện trong phòng thử nghiệm hoặc trong buồng kín đặc biệt, còn được gọi là “buồng thử nghiệm”, hoặc trong buồng bảo ôn, việc lựa chọn tùy thuộc vào bản chất của phần mẫu thử và vào chính phép thử. Ví dụ: kiểm soát chặt chẽ môi trường thử nghiệm có thể không cần thiết nếu trong quá trình thử các đặc tính của phần mẫu thử thay đổi không đáng kể.</w:t>
      </w:r>
    </w:p>
    <w:p w14:paraId="571E47B4"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Chú thích 3 </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Chấp nhận định nghĩa 2.3 của ISO 558:1980.</w:t>
      </w:r>
    </w:p>
    <w:p w14:paraId="3FB19A66" w14:textId="77777777" w:rsidR="009469C7" w:rsidRPr="00DE5D43" w:rsidRDefault="009469C7" w:rsidP="00F779B3">
      <w:pPr>
        <w:tabs>
          <w:tab w:val="left" w:pos="64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lastRenderedPageBreak/>
        <w:t>3.2. Chiều dài đầu mẩu (butt length)</w:t>
      </w:r>
      <w:r w:rsidRPr="00DE5D43">
        <w:rPr>
          <w:rFonts w:ascii="Arial" w:hAnsi="Arial" w:cs="Arial"/>
          <w:sz w:val="24"/>
          <w:szCs w:val="24"/>
          <w:lang w:val="vi-VN" w:eastAsia="vi-VN"/>
        </w:rPr>
        <w:t>: Độ dài của phần điếu thuốc không cháy còn lại tại thời điểm dừng hút.</w:t>
      </w:r>
    </w:p>
    <w:p w14:paraId="1B7D19B1" w14:textId="77777777" w:rsidR="009469C7" w:rsidRPr="00DE5D43" w:rsidRDefault="009469C7" w:rsidP="00F779B3">
      <w:pPr>
        <w:tabs>
          <w:tab w:val="left" w:pos="70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3.3. Hút giới hạn (restricted smoking)</w:t>
      </w:r>
      <w:r w:rsidRPr="00DE5D43">
        <w:rPr>
          <w:rFonts w:ascii="Arial" w:hAnsi="Arial" w:cs="Arial"/>
          <w:sz w:val="24"/>
          <w:szCs w:val="24"/>
          <w:lang w:val="vi-VN" w:eastAsia="vi-VN"/>
        </w:rPr>
        <w:t>: Điều kiện tồn tại khi đầu mẩu điếu thuốc bị đóng lại với môi trường giữa các hơi hút liên tiếp.</w:t>
      </w:r>
    </w:p>
    <w:p w14:paraId="294F5E97" w14:textId="0361A439" w:rsidR="009469C7" w:rsidRPr="00DE5D43" w:rsidRDefault="009469C7" w:rsidP="00F779B3">
      <w:pPr>
        <w:tabs>
          <w:tab w:val="left" w:pos="66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3.4. Hút tự do (free smoking)</w:t>
      </w:r>
      <w:r w:rsidRPr="00DE5D43">
        <w:rPr>
          <w:rFonts w:ascii="Arial" w:hAnsi="Arial" w:cs="Arial"/>
          <w:sz w:val="24"/>
          <w:szCs w:val="24"/>
          <w:lang w:val="vi-VN" w:eastAsia="vi-VN"/>
        </w:rPr>
        <w:t>: Điều kiện tồn tại khi đầu mẩu điếu thuốc tiếp xúc hoàn toàn với môi trường giữa các hơi hút liên tiếp.</w:t>
      </w:r>
    </w:p>
    <w:p w14:paraId="64EC7EAD" w14:textId="77777777" w:rsidR="009469C7" w:rsidRPr="00DE5D43" w:rsidRDefault="009469C7" w:rsidP="00F779B3">
      <w:pPr>
        <w:tabs>
          <w:tab w:val="left" w:pos="64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 xml:space="preserve">3.5. Độ giảm áp (pressure drop): </w:t>
      </w:r>
      <w:r w:rsidRPr="00DE5D43">
        <w:rPr>
          <w:rFonts w:ascii="Arial" w:hAnsi="Arial" w:cs="Arial"/>
          <w:sz w:val="24"/>
          <w:szCs w:val="24"/>
          <w:lang w:val="vi-VN" w:eastAsia="vi-VN"/>
        </w:rPr>
        <w:t>Sự chênh lệch áp suất tĩnh giữa hai đầu của:</w:t>
      </w:r>
    </w:p>
    <w:p w14:paraId="5FC4990C" w14:textId="06DAB271"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 Vật thử </w:t>
      </w:r>
      <w:r w:rsidR="00A44C6B" w:rsidRPr="00DE5D43">
        <w:rPr>
          <w:rFonts w:ascii="Arial" w:hAnsi="Arial" w:cs="Arial"/>
          <w:sz w:val="24"/>
          <w:szCs w:val="24"/>
          <w:lang w:val="vi-VN" w:eastAsia="vi-VN"/>
        </w:rPr>
        <w:t>được</w:t>
      </w:r>
      <w:r w:rsidR="00031B6D" w:rsidRPr="00DE5D43">
        <w:rPr>
          <w:rFonts w:ascii="Arial" w:hAnsi="Arial" w:cs="Arial"/>
          <w:sz w:val="24"/>
          <w:szCs w:val="24"/>
          <w:lang w:val="vi-VN" w:eastAsia="vi-VN"/>
        </w:rPr>
        <w:t xml:space="preserve"> bọc</w:t>
      </w:r>
      <w:r w:rsidRPr="00DE5D43">
        <w:rPr>
          <w:rFonts w:ascii="Arial" w:hAnsi="Arial" w:cs="Arial"/>
          <w:sz w:val="24"/>
          <w:szCs w:val="24"/>
          <w:lang w:val="vi-VN" w:eastAsia="vi-VN"/>
        </w:rPr>
        <w:t xml:space="preserve"> kín hoàn toàn trong dụng cụ đo mà không khí không thể qua được màng lọc đầu ra (hoặc giấy bọc); hoặc</w:t>
      </w:r>
    </w:p>
    <w:p w14:paraId="14305846"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Mạch khí khi nó được chuyển bởi dòng khí dưới các điều kiện ổn định tại đó dòng thể tích được đo ở điều kiện chuẩn đầu ra là 17,5 ml/s.</w:t>
      </w:r>
    </w:p>
    <w:p w14:paraId="1DB73306" w14:textId="6E25C345" w:rsidR="009469C7" w:rsidRPr="00DE5D43" w:rsidRDefault="009469C7" w:rsidP="00F779B3">
      <w:pPr>
        <w:tabs>
          <w:tab w:val="left" w:pos="66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 xml:space="preserve">3.6. Trở lực (draw resistance): </w:t>
      </w:r>
      <w:r w:rsidRPr="00DE5D43">
        <w:rPr>
          <w:rFonts w:ascii="Arial" w:hAnsi="Arial" w:cs="Arial"/>
          <w:sz w:val="24"/>
          <w:szCs w:val="24"/>
          <w:lang w:val="vi-VN" w:eastAsia="vi-VN"/>
        </w:rPr>
        <w:t xml:space="preserve">Áp suất âm được đặt tại đầu </w:t>
      </w:r>
      <w:r w:rsidR="00AB4C49" w:rsidRPr="00DE5D43">
        <w:rPr>
          <w:rFonts w:ascii="Arial" w:hAnsi="Arial" w:cs="Arial"/>
          <w:sz w:val="24"/>
          <w:szCs w:val="24"/>
          <w:lang w:val="vi-VN" w:eastAsia="vi-VN"/>
        </w:rPr>
        <w:t>cuối</w:t>
      </w:r>
      <w:r w:rsidRPr="00DE5D43">
        <w:rPr>
          <w:rFonts w:ascii="Arial" w:hAnsi="Arial" w:cs="Arial"/>
          <w:sz w:val="24"/>
          <w:szCs w:val="24"/>
          <w:lang w:val="vi-VN" w:eastAsia="vi-VN"/>
        </w:rPr>
        <w:t xml:space="preserve"> của điếu thuốc dưới điều kiện thử nghiệm xem TCVN 5078:2001 (ISO 3402) để đạt được dòng thể tích là 17,5ml/s duy trì ở đầu </w:t>
      </w:r>
      <w:r w:rsidR="00AB4C49" w:rsidRPr="00DE5D43">
        <w:rPr>
          <w:rFonts w:ascii="Arial" w:hAnsi="Arial" w:cs="Arial"/>
          <w:sz w:val="24"/>
          <w:szCs w:val="24"/>
          <w:lang w:val="vi-VN" w:eastAsia="vi-VN"/>
        </w:rPr>
        <w:t>cuối</w:t>
      </w:r>
      <w:r w:rsidRPr="00DE5D43">
        <w:rPr>
          <w:rFonts w:ascii="Arial" w:hAnsi="Arial" w:cs="Arial"/>
          <w:sz w:val="24"/>
          <w:szCs w:val="24"/>
          <w:lang w:val="vi-VN" w:eastAsia="vi-VN"/>
        </w:rPr>
        <w:t xml:space="preserve"> điếu thuốc khi điếu thuốc được bọc kín trong dụng cụ đo tới độ sâu 9 mm.</w:t>
      </w:r>
    </w:p>
    <w:p w14:paraId="182D2C7F"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Chú thích 1 </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Mọi vùng thông khí và cây thuốc được tiếp xúc với môi trường.</w:t>
      </w:r>
    </w:p>
    <w:p w14:paraId="1810CA46"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Chú thích 2 </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Các giá trị đo được biểu thị bằng đơn vị pascal (Pa). Các giá trị đo bằng đơn vị milimet cột nước (mmWG) được chuyển đổi thành đơn vị Pascal bằng hệ số chuyển đổi sau: 1 mmWG = 9,8067 Pa.</w:t>
      </w:r>
    </w:p>
    <w:p w14:paraId="572C9381"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Chú thích 3 </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Khái niệm trở lực cũng có thể được đánh giá chủ quan bởi người sử dụng/người đánh giá cảm quan. Khi đó, trở lực không được đo một cách khách quan do không đáp ứng được các điều kiện chính thức.</w:t>
      </w:r>
    </w:p>
    <w:p w14:paraId="64239EEB" w14:textId="77777777" w:rsidR="009469C7" w:rsidRPr="00DE5D43" w:rsidRDefault="009469C7" w:rsidP="00F779B3">
      <w:pPr>
        <w:tabs>
          <w:tab w:val="left" w:pos="64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 xml:space="preserve">3.7. Thời gian hơi hút (puff duration): </w:t>
      </w:r>
      <w:r w:rsidRPr="00DE5D43">
        <w:rPr>
          <w:rFonts w:ascii="Arial" w:hAnsi="Arial" w:cs="Arial"/>
          <w:sz w:val="24"/>
          <w:szCs w:val="24"/>
          <w:lang w:val="vi-VN" w:eastAsia="vi-VN"/>
        </w:rPr>
        <w:t>Khoảng thời gian mà cổng hút được nối với bộ phận hút.</w:t>
      </w:r>
    </w:p>
    <w:p w14:paraId="45947C28" w14:textId="4BDF8FB1" w:rsidR="009469C7" w:rsidRPr="00DE5D43" w:rsidRDefault="009469C7" w:rsidP="00F779B3">
      <w:pPr>
        <w:tabs>
          <w:tab w:val="left" w:pos="64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3.8. Thể tích hơi hút (puff volume)</w:t>
      </w:r>
      <w:r w:rsidRPr="00DE5D43">
        <w:rPr>
          <w:rFonts w:ascii="Arial" w:hAnsi="Arial" w:cs="Arial"/>
          <w:sz w:val="24"/>
          <w:szCs w:val="24"/>
          <w:lang w:val="vi-VN" w:eastAsia="vi-VN"/>
        </w:rPr>
        <w:t xml:space="preserve">: Thể tích rời khỏi đầu </w:t>
      </w:r>
      <w:r w:rsidR="00022E87" w:rsidRPr="00DE5D43">
        <w:rPr>
          <w:rFonts w:ascii="Arial" w:hAnsi="Arial" w:cs="Arial"/>
          <w:sz w:val="24"/>
          <w:szCs w:val="24"/>
          <w:lang w:val="vi-VN" w:eastAsia="vi-VN"/>
        </w:rPr>
        <w:t>mẩu</w:t>
      </w:r>
      <w:r w:rsidRPr="00DE5D43">
        <w:rPr>
          <w:rFonts w:ascii="Arial" w:hAnsi="Arial" w:cs="Arial"/>
          <w:sz w:val="24"/>
          <w:szCs w:val="24"/>
          <w:lang w:val="vi-VN" w:eastAsia="vi-VN"/>
        </w:rPr>
        <w:t xml:space="preserve"> điếu thuốc và đi qua bẫy khói.</w:t>
      </w:r>
    </w:p>
    <w:p w14:paraId="6C6BDBC0" w14:textId="77777777" w:rsidR="009469C7" w:rsidRPr="00DE5D43" w:rsidRDefault="009469C7" w:rsidP="00F779B3">
      <w:pPr>
        <w:tabs>
          <w:tab w:val="left" w:pos="64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3.9. Số hơi hút (puff number)</w:t>
      </w:r>
      <w:r w:rsidRPr="00DE5D43">
        <w:rPr>
          <w:rFonts w:ascii="Arial" w:hAnsi="Arial" w:cs="Arial"/>
          <w:sz w:val="24"/>
          <w:szCs w:val="24"/>
          <w:lang w:val="vi-VN" w:eastAsia="vi-VN"/>
        </w:rPr>
        <w:t>: Số hơi cần thiết để hút điếu thuốc đến độ dài đầu mẩu quy định.</w:t>
      </w:r>
    </w:p>
    <w:p w14:paraId="00DA510F" w14:textId="77777777" w:rsidR="009469C7" w:rsidRPr="00DE5D43" w:rsidRDefault="009469C7" w:rsidP="00F779B3">
      <w:pPr>
        <w:tabs>
          <w:tab w:val="left" w:pos="78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3.10. Tần số hơi hút (puff frequency)</w:t>
      </w:r>
      <w:r w:rsidRPr="00DE5D43">
        <w:rPr>
          <w:rFonts w:ascii="Arial" w:hAnsi="Arial" w:cs="Arial"/>
          <w:sz w:val="24"/>
          <w:szCs w:val="24"/>
          <w:lang w:val="vi-VN" w:eastAsia="vi-VN"/>
        </w:rPr>
        <w:t>: Số hơi hút trong một thời gian hút xác định.</w:t>
      </w:r>
    </w:p>
    <w:p w14:paraId="52646D1D" w14:textId="77777777" w:rsidR="009469C7" w:rsidRPr="00DE5D43" w:rsidRDefault="009469C7" w:rsidP="00F779B3">
      <w:pPr>
        <w:tabs>
          <w:tab w:val="left" w:pos="78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3.11. Kết thúc hơi hút (puff termination)</w:t>
      </w:r>
      <w:r w:rsidRPr="00DE5D43">
        <w:rPr>
          <w:rFonts w:ascii="Arial" w:hAnsi="Arial" w:cs="Arial"/>
          <w:sz w:val="24"/>
          <w:szCs w:val="24"/>
          <w:lang w:val="vi-VN" w:eastAsia="vi-VN"/>
        </w:rPr>
        <w:t>: Kết thúc việc kết nối cổng hút với bộ phận hút.</w:t>
      </w:r>
    </w:p>
    <w:p w14:paraId="71BAC202" w14:textId="1EE2F2F6" w:rsidR="009469C7" w:rsidRPr="00DE5D43" w:rsidRDefault="009469C7" w:rsidP="00F779B3">
      <w:pPr>
        <w:tabs>
          <w:tab w:val="left" w:pos="78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sz w:val="24"/>
          <w:szCs w:val="24"/>
          <w:lang w:val="vi-VN" w:eastAsia="vi-VN"/>
        </w:rPr>
        <w:t>3.12. Đồ thị hút (puff profile)</w:t>
      </w:r>
      <w:r w:rsidRPr="00DE5D43">
        <w:rPr>
          <w:rFonts w:ascii="Arial" w:hAnsi="Arial" w:cs="Arial"/>
          <w:color w:val="0000FF"/>
          <w:sz w:val="24"/>
          <w:szCs w:val="24"/>
          <w:lang w:val="vi-VN" w:eastAsia="vi-VN"/>
        </w:rPr>
        <w:t xml:space="preserve">: </w:t>
      </w:r>
      <w:r w:rsidRPr="00DE5D43">
        <w:rPr>
          <w:rFonts w:ascii="Arial" w:hAnsi="Arial" w:cs="Arial"/>
          <w:color w:val="000000"/>
          <w:sz w:val="24"/>
          <w:szCs w:val="24"/>
          <w:lang w:val="vi-VN" w:eastAsia="vi-VN"/>
        </w:rPr>
        <w:t>Tốc độ dò</w:t>
      </w:r>
      <w:r w:rsidR="00194263" w:rsidRPr="00DE5D43">
        <w:rPr>
          <w:rFonts w:ascii="Arial" w:hAnsi="Arial" w:cs="Arial"/>
          <w:color w:val="000000"/>
          <w:sz w:val="24"/>
          <w:szCs w:val="24"/>
          <w:lang w:val="vi-VN" w:eastAsia="vi-VN"/>
        </w:rPr>
        <w:t xml:space="preserve">ng đo được trực tiếp sau đầu </w:t>
      </w:r>
      <w:r w:rsidR="00022E87" w:rsidRPr="00DE5D43">
        <w:rPr>
          <w:rFonts w:ascii="Arial" w:hAnsi="Arial" w:cs="Arial"/>
          <w:color w:val="000000"/>
          <w:sz w:val="24"/>
          <w:szCs w:val="24"/>
          <w:lang w:val="vi-VN" w:eastAsia="vi-VN"/>
        </w:rPr>
        <w:t>mẩu</w:t>
      </w:r>
      <w:r w:rsidRPr="00DE5D43">
        <w:rPr>
          <w:rFonts w:ascii="Arial" w:hAnsi="Arial" w:cs="Arial"/>
          <w:color w:val="000000"/>
          <w:sz w:val="24"/>
          <w:szCs w:val="24"/>
          <w:lang w:val="vi-VN" w:eastAsia="vi-VN"/>
        </w:rPr>
        <w:t xml:space="preserve"> điếu thuốc và được biểu diễn thành sơ đồ theo hàm số thời gian.</w:t>
      </w:r>
    </w:p>
    <w:p w14:paraId="24B1AF2E" w14:textId="35E39A0D" w:rsidR="009469C7" w:rsidRPr="00DE5D43" w:rsidRDefault="009469C7" w:rsidP="00F779B3">
      <w:pPr>
        <w:tabs>
          <w:tab w:val="left" w:pos="78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3.13. Thể tích chết (dead volume)</w:t>
      </w:r>
      <w:r w:rsidRPr="00DE5D43">
        <w:rPr>
          <w:rFonts w:ascii="Arial" w:hAnsi="Arial" w:cs="Arial"/>
          <w:color w:val="000000"/>
          <w:sz w:val="24"/>
          <w:szCs w:val="24"/>
          <w:lang w:val="vi-VN" w:eastAsia="vi-VN"/>
        </w:rPr>
        <w:t>: Thể</w:t>
      </w:r>
      <w:r w:rsidR="00194263" w:rsidRPr="00DE5D43">
        <w:rPr>
          <w:rFonts w:ascii="Arial" w:hAnsi="Arial" w:cs="Arial"/>
          <w:color w:val="000000"/>
          <w:sz w:val="24"/>
          <w:szCs w:val="24"/>
          <w:lang w:val="vi-VN" w:eastAsia="vi-VN"/>
        </w:rPr>
        <w:t xml:space="preserve"> tích tồn tại giữa đầu </w:t>
      </w:r>
      <w:r w:rsidR="00022E87" w:rsidRPr="00DE5D43">
        <w:rPr>
          <w:rFonts w:ascii="Arial" w:hAnsi="Arial" w:cs="Arial"/>
          <w:color w:val="000000"/>
          <w:sz w:val="24"/>
          <w:szCs w:val="24"/>
          <w:lang w:val="vi-VN" w:eastAsia="vi-VN"/>
        </w:rPr>
        <w:t>mẩu</w:t>
      </w:r>
      <w:r w:rsidRPr="00DE5D43">
        <w:rPr>
          <w:rFonts w:ascii="Arial" w:hAnsi="Arial" w:cs="Arial"/>
          <w:color w:val="000000"/>
          <w:sz w:val="24"/>
          <w:szCs w:val="24"/>
          <w:lang w:val="vi-VN" w:eastAsia="vi-VN"/>
        </w:rPr>
        <w:t xml:space="preserve"> điếu thuốc và bộ phận hút.</w:t>
      </w:r>
    </w:p>
    <w:p w14:paraId="4F9A3347" w14:textId="77777777" w:rsidR="009469C7" w:rsidRPr="00DE5D43" w:rsidRDefault="009469C7" w:rsidP="00F779B3">
      <w:pPr>
        <w:tabs>
          <w:tab w:val="left" w:pos="82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3.14. Bộ đỡ điếu thuốc (cigarette holder)</w:t>
      </w:r>
      <w:r w:rsidRPr="00DE5D43">
        <w:rPr>
          <w:rFonts w:ascii="Arial" w:hAnsi="Arial" w:cs="Arial"/>
          <w:color w:val="000000"/>
          <w:sz w:val="24"/>
          <w:szCs w:val="24"/>
          <w:lang w:val="vi-VN" w:eastAsia="vi-VN"/>
        </w:rPr>
        <w:t>: Dụng cụ đỡ đầu hút của điếu thuốc trong quá trình hút.</w:t>
      </w:r>
    </w:p>
    <w:p w14:paraId="69AE1424" w14:textId="739B82C9" w:rsidR="009469C7" w:rsidRPr="00DE5D43" w:rsidRDefault="009469C7" w:rsidP="00F779B3">
      <w:pPr>
        <w:tabs>
          <w:tab w:val="left" w:pos="82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3.15. Bẫy khói (smoke trap)</w:t>
      </w:r>
      <w:r w:rsidRPr="00DE5D43">
        <w:rPr>
          <w:rFonts w:ascii="Arial" w:hAnsi="Arial" w:cs="Arial"/>
          <w:color w:val="000000"/>
          <w:sz w:val="24"/>
          <w:szCs w:val="24"/>
          <w:lang w:val="vi-VN" w:eastAsia="vi-VN"/>
        </w:rPr>
        <w:t xml:space="preserve">: Dụng cụ để thu khói từ </w:t>
      </w:r>
      <w:r w:rsidR="001A11F6" w:rsidRPr="00DE5D43">
        <w:rPr>
          <w:rFonts w:ascii="Arial" w:hAnsi="Arial" w:cs="Arial"/>
          <w:color w:val="000000"/>
          <w:sz w:val="24"/>
          <w:szCs w:val="24"/>
          <w:lang w:val="vi-VN" w:eastAsia="vi-VN"/>
        </w:rPr>
        <w:t>mẫu thuốc lá điếu cần thiết</w:t>
      </w:r>
      <w:r w:rsidRPr="00DE5D43">
        <w:rPr>
          <w:rFonts w:ascii="Arial" w:hAnsi="Arial" w:cs="Arial"/>
          <w:color w:val="000000"/>
          <w:sz w:val="24"/>
          <w:szCs w:val="24"/>
          <w:lang w:val="vi-VN" w:eastAsia="vi-VN"/>
        </w:rPr>
        <w:t xml:space="preserve"> để xác định các thành phần khói </w:t>
      </w:r>
      <w:r w:rsidR="00055CAC" w:rsidRPr="00DE5D43">
        <w:rPr>
          <w:rFonts w:ascii="Arial" w:hAnsi="Arial" w:cs="Arial"/>
          <w:color w:val="000000"/>
          <w:sz w:val="24"/>
          <w:szCs w:val="24"/>
          <w:lang w:val="vi-VN" w:eastAsia="vi-VN"/>
        </w:rPr>
        <w:t>riêng biệt</w:t>
      </w:r>
      <w:r w:rsidRPr="00DE5D43">
        <w:rPr>
          <w:rFonts w:ascii="Arial" w:hAnsi="Arial" w:cs="Arial"/>
          <w:color w:val="000000"/>
          <w:sz w:val="24"/>
          <w:szCs w:val="24"/>
          <w:lang w:val="vi-VN" w:eastAsia="vi-VN"/>
        </w:rPr>
        <w:t>.</w:t>
      </w:r>
    </w:p>
    <w:p w14:paraId="564791C0" w14:textId="77777777" w:rsidR="009469C7" w:rsidRPr="00DE5D43" w:rsidRDefault="009469C7" w:rsidP="00F779B3">
      <w:pPr>
        <w:tabs>
          <w:tab w:val="left" w:pos="82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lastRenderedPageBreak/>
        <w:t>3.16. Cổng hút (port )</w:t>
      </w:r>
      <w:r w:rsidRPr="00DE5D43">
        <w:rPr>
          <w:rFonts w:ascii="Arial" w:hAnsi="Arial" w:cs="Arial"/>
          <w:color w:val="000000"/>
          <w:sz w:val="24"/>
          <w:szCs w:val="24"/>
          <w:lang w:val="vi-VN" w:eastAsia="vi-VN"/>
        </w:rPr>
        <w:t>: Đầu của bộ phận hút, qua đó hơi hút được tiến hành và được gắn với bẫy khói.</w:t>
      </w:r>
    </w:p>
    <w:p w14:paraId="12AF6971" w14:textId="77777777" w:rsidR="009469C7" w:rsidRPr="00DE5D43" w:rsidRDefault="009469C7" w:rsidP="00F779B3">
      <w:pPr>
        <w:tabs>
          <w:tab w:val="left" w:pos="82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3.17. Kênh hút (channel)</w:t>
      </w:r>
      <w:r w:rsidRPr="00DE5D43">
        <w:rPr>
          <w:rFonts w:ascii="Arial" w:hAnsi="Arial" w:cs="Arial"/>
          <w:color w:val="000000"/>
          <w:sz w:val="24"/>
          <w:szCs w:val="24"/>
          <w:lang w:val="vi-VN" w:eastAsia="vi-VN"/>
        </w:rPr>
        <w:t>: Bộ phận của máy hút bao gồm một hoặc nhiều bộ đỡ điếu thuốc, một bẫy khói và các dụng cụ để tiến hành hơi hút qua bẫy khói.</w:t>
      </w:r>
    </w:p>
    <w:p w14:paraId="6E6CBCBC" w14:textId="77777777" w:rsidR="009469C7" w:rsidRPr="00DE5D43" w:rsidRDefault="009469C7" w:rsidP="00F779B3">
      <w:pPr>
        <w:tabs>
          <w:tab w:val="left" w:pos="80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3.18. Sự bù đắp (compensation)</w:t>
      </w:r>
      <w:r w:rsidRPr="00DE5D43">
        <w:rPr>
          <w:rFonts w:ascii="Arial" w:hAnsi="Arial" w:cs="Arial"/>
          <w:color w:val="000000"/>
          <w:sz w:val="24"/>
          <w:szCs w:val="24"/>
          <w:lang w:val="vi-VN" w:eastAsia="vi-VN"/>
        </w:rPr>
        <w:t>: Khả năng duy trì thể tích hơi hút và sơ đồ hơi hút không đổi khi áp suất tại cổng hút thay đổi.</w:t>
      </w:r>
    </w:p>
    <w:p w14:paraId="5C916A56"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3.19. Vị trí điếu thuốc (cigarette position)</w:t>
      </w:r>
      <w:r w:rsidRPr="00DE5D43">
        <w:rPr>
          <w:rFonts w:ascii="Arial" w:hAnsi="Arial" w:cs="Arial"/>
          <w:color w:val="000000"/>
          <w:sz w:val="24"/>
          <w:szCs w:val="24"/>
          <w:lang w:val="vi-VN" w:eastAsia="vi-VN"/>
        </w:rPr>
        <w:t>: Vị trí điếu thuốc trên máy hút</w:t>
      </w:r>
    </w:p>
    <w:p w14:paraId="51A950C3"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 xml:space="preserve">Chú thích </w:t>
      </w:r>
      <w:r w:rsidRPr="00DE5D43">
        <w:rPr>
          <w:rFonts w:ascii="Arial" w:hAnsi="Arial" w:cs="Arial"/>
          <w:i/>
          <w:iCs/>
          <w:color w:val="000000"/>
          <w:sz w:val="24"/>
          <w:szCs w:val="24"/>
          <w:lang w:val="vi-VN" w:eastAsia="vi-VN"/>
        </w:rPr>
        <w:t xml:space="preserve">- </w:t>
      </w:r>
      <w:r w:rsidRPr="00DE5D43">
        <w:rPr>
          <w:rFonts w:ascii="Arial" w:hAnsi="Arial" w:cs="Arial"/>
          <w:color w:val="000000"/>
          <w:sz w:val="24"/>
          <w:szCs w:val="24"/>
          <w:lang w:val="vi-VN" w:eastAsia="vi-VN"/>
        </w:rPr>
        <w:t>Vị trí điếu thuốc được xác định bởi góc tạo nên trục tung và trục hoành khi điếu thuốc được cắm vào bộ đỡ điếu thuốc trong máy hút phân tích.</w:t>
      </w:r>
    </w:p>
    <w:p w14:paraId="678C3BC7" w14:textId="5E6480AD" w:rsidR="009469C7" w:rsidRPr="00DE5D43" w:rsidRDefault="009469C7" w:rsidP="00F779B3">
      <w:pPr>
        <w:tabs>
          <w:tab w:val="left" w:pos="82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3.20. Luồng khói chính (mainstream smoke)</w:t>
      </w:r>
      <w:r w:rsidRPr="00DE5D43">
        <w:rPr>
          <w:rFonts w:ascii="Arial" w:hAnsi="Arial" w:cs="Arial"/>
          <w:color w:val="000000"/>
          <w:sz w:val="24"/>
          <w:szCs w:val="24"/>
          <w:lang w:val="vi-VN" w:eastAsia="vi-VN"/>
        </w:rPr>
        <w:t xml:space="preserve">: Tất cả khói đi ra khỏi đầu </w:t>
      </w:r>
      <w:r w:rsidR="00022E87" w:rsidRPr="00DE5D43">
        <w:rPr>
          <w:rFonts w:ascii="Arial" w:hAnsi="Arial" w:cs="Arial"/>
          <w:color w:val="000000"/>
          <w:sz w:val="24"/>
          <w:szCs w:val="24"/>
          <w:lang w:val="vi-VN" w:eastAsia="vi-VN"/>
        </w:rPr>
        <w:t>mẩu</w:t>
      </w:r>
      <w:r w:rsidRPr="00DE5D43">
        <w:rPr>
          <w:rFonts w:ascii="Arial" w:hAnsi="Arial" w:cs="Arial"/>
          <w:color w:val="000000"/>
          <w:sz w:val="24"/>
          <w:szCs w:val="24"/>
          <w:lang w:val="vi-VN" w:eastAsia="vi-VN"/>
        </w:rPr>
        <w:t xml:space="preserve"> điếu thuốc trong quá trình hút.</w:t>
      </w:r>
    </w:p>
    <w:p w14:paraId="09DE3390" w14:textId="0A1213B7" w:rsidR="009469C7" w:rsidRPr="00DE5D43" w:rsidRDefault="009469C7" w:rsidP="00F779B3">
      <w:pPr>
        <w:tabs>
          <w:tab w:val="left" w:pos="80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3.21. Luồng khói phụ (sidestream smoke)</w:t>
      </w:r>
      <w:r w:rsidRPr="00DE5D43">
        <w:rPr>
          <w:rFonts w:ascii="Arial" w:hAnsi="Arial" w:cs="Arial"/>
          <w:color w:val="000000"/>
          <w:sz w:val="24"/>
          <w:szCs w:val="24"/>
          <w:lang w:val="vi-VN" w:eastAsia="vi-VN"/>
        </w:rPr>
        <w:t xml:space="preserve">: Tất cả khói đi ra khỏi điếu thuốc trong quá trình hút thuốc mà không phải từ đầu </w:t>
      </w:r>
      <w:r w:rsidR="00022E87" w:rsidRPr="00DE5D43">
        <w:rPr>
          <w:rFonts w:ascii="Arial" w:hAnsi="Arial" w:cs="Arial"/>
          <w:color w:val="000000"/>
          <w:sz w:val="24"/>
          <w:szCs w:val="24"/>
          <w:lang w:val="vi-VN" w:eastAsia="vi-VN"/>
        </w:rPr>
        <w:t>mẩu</w:t>
      </w:r>
      <w:r w:rsidRPr="00DE5D43">
        <w:rPr>
          <w:rFonts w:ascii="Arial" w:hAnsi="Arial" w:cs="Arial"/>
          <w:color w:val="000000"/>
          <w:sz w:val="24"/>
          <w:szCs w:val="24"/>
          <w:lang w:val="vi-VN" w:eastAsia="vi-VN"/>
        </w:rPr>
        <w:t xml:space="preserve"> điếu thuốc.</w:t>
      </w:r>
    </w:p>
    <w:p w14:paraId="2C6CCEDD" w14:textId="77777777" w:rsidR="009469C7" w:rsidRPr="00DE5D43" w:rsidRDefault="009469C7" w:rsidP="00F779B3">
      <w:pPr>
        <w:tabs>
          <w:tab w:val="left" w:pos="84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3.22. Khay đựng tro (astray)</w:t>
      </w:r>
      <w:r w:rsidRPr="00DE5D43">
        <w:rPr>
          <w:rFonts w:ascii="Arial" w:hAnsi="Arial" w:cs="Arial"/>
          <w:color w:val="000000"/>
          <w:sz w:val="24"/>
          <w:szCs w:val="24"/>
          <w:lang w:val="vi-VN" w:eastAsia="vi-VN"/>
        </w:rPr>
        <w:t>: Dụng cụ đặt phía dưới điếu thuốc để thu gom tro rơi từ điếu thuốc trong quá trình hút.</w:t>
      </w:r>
    </w:p>
    <w:p w14:paraId="6548CCEC" w14:textId="77777777" w:rsidR="009469C7" w:rsidRPr="00DE5D43" w:rsidRDefault="009469C7" w:rsidP="00F779B3">
      <w:pPr>
        <w:tabs>
          <w:tab w:val="left" w:pos="84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3.23. Hơi hút làm sạch (clearing puff)</w:t>
      </w:r>
      <w:r w:rsidRPr="00DE5D43">
        <w:rPr>
          <w:rFonts w:ascii="Arial" w:hAnsi="Arial" w:cs="Arial"/>
          <w:color w:val="000000"/>
          <w:sz w:val="24"/>
          <w:szCs w:val="24"/>
          <w:lang w:val="vi-VN" w:eastAsia="vi-VN"/>
        </w:rPr>
        <w:t>: Bất kỳ hơi hút nào được hút sau khi điếu thuốc đã được dập tắt hoặc lấy khỏi giá đỡ điếu.</w:t>
      </w:r>
    </w:p>
    <w:p w14:paraId="34EA755E" w14:textId="77777777" w:rsidR="009469C7" w:rsidRPr="00DE5D43" w:rsidRDefault="009469C7" w:rsidP="00F779B3">
      <w:pPr>
        <w:tabs>
          <w:tab w:val="left" w:pos="84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3.24. Dòng không khí môi trường (ambient air flow)</w:t>
      </w:r>
      <w:r w:rsidRPr="00DE5D43">
        <w:rPr>
          <w:rFonts w:ascii="Arial" w:hAnsi="Arial" w:cs="Arial"/>
          <w:color w:val="000000"/>
          <w:sz w:val="24"/>
          <w:szCs w:val="24"/>
          <w:lang w:val="vi-VN" w:eastAsia="vi-VN"/>
        </w:rPr>
        <w:t>: Dòng không khí xung quanh điếu thuốc trong quá trình hút.</w:t>
      </w:r>
    </w:p>
    <w:p w14:paraId="21A565C0"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 xml:space="preserve">Chú thích </w:t>
      </w:r>
      <w:r w:rsidRPr="00DE5D43">
        <w:rPr>
          <w:rFonts w:ascii="Arial" w:hAnsi="Arial" w:cs="Arial"/>
          <w:i/>
          <w:iCs/>
          <w:color w:val="000000"/>
          <w:sz w:val="24"/>
          <w:szCs w:val="24"/>
          <w:lang w:val="vi-VN" w:eastAsia="vi-VN"/>
        </w:rPr>
        <w:t xml:space="preserve">- </w:t>
      </w:r>
      <w:r w:rsidRPr="00DE5D43">
        <w:rPr>
          <w:rFonts w:ascii="Arial" w:hAnsi="Arial" w:cs="Arial"/>
          <w:color w:val="000000"/>
          <w:sz w:val="24"/>
          <w:szCs w:val="24"/>
          <w:lang w:val="vi-VN" w:eastAsia="vi-VN"/>
        </w:rPr>
        <w:t>Xem phụ lục A.</w:t>
      </w:r>
    </w:p>
    <w:p w14:paraId="613D3EFB" w14:textId="77777777" w:rsidR="009469C7" w:rsidRPr="00DE5D43" w:rsidRDefault="009469C7" w:rsidP="00F779B3">
      <w:pPr>
        <w:tabs>
          <w:tab w:val="left" w:pos="480"/>
        </w:tabs>
        <w:autoSpaceDE w:val="0"/>
        <w:autoSpaceDN w:val="0"/>
        <w:adjustRightInd w:val="0"/>
        <w:spacing w:before="40" w:after="40" w:line="340" w:lineRule="exact"/>
        <w:jc w:val="both"/>
        <w:rPr>
          <w:rFonts w:ascii="Arial" w:hAnsi="Arial" w:cs="Arial"/>
          <w:color w:val="000000"/>
          <w:sz w:val="24"/>
          <w:szCs w:val="24"/>
          <w:lang w:val="vi-VN" w:eastAsia="vi-VN"/>
        </w:rPr>
      </w:pPr>
      <w:bookmarkStart w:id="27" w:name="dieu_4"/>
      <w:r w:rsidRPr="00DE5D43">
        <w:rPr>
          <w:rFonts w:ascii="Arial" w:hAnsi="Arial" w:cs="Arial"/>
          <w:b/>
          <w:bCs/>
          <w:color w:val="000000"/>
          <w:sz w:val="24"/>
          <w:szCs w:val="24"/>
          <w:lang w:val="vi-VN" w:eastAsia="vi-VN"/>
        </w:rPr>
        <w:t>4. Các điều kiện chuẩn</w:t>
      </w:r>
      <w:bookmarkEnd w:id="27"/>
    </w:p>
    <w:p w14:paraId="05A600EC"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 xml:space="preserve">4.1. Độ giảm áp của máy </w:t>
      </w:r>
      <w:r w:rsidRPr="00DE5D43">
        <w:rPr>
          <w:rFonts w:ascii="Arial" w:hAnsi="Arial" w:cs="Arial"/>
          <w:color w:val="000000"/>
          <w:sz w:val="24"/>
          <w:szCs w:val="24"/>
          <w:lang w:val="vi-VN" w:eastAsia="vi-VN"/>
        </w:rPr>
        <w:t>(xem 3.5).</w:t>
      </w:r>
    </w:p>
    <w:p w14:paraId="4C7E1A20"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Toàn bộ dòng khí giữa đầu mẩu điếu thuốc và bộ phận hút phải có trở lực nhỏ nhất và độ giảm áp của nó không được vượt quá 300 Pa.</w:t>
      </w:r>
    </w:p>
    <w:p w14:paraId="1CBD26E7"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4.2</w:t>
      </w:r>
      <w:r w:rsidRPr="00DE5D43">
        <w:rPr>
          <w:rFonts w:ascii="Arial" w:hAnsi="Arial" w:cs="Arial"/>
          <w:b/>
          <w:bCs/>
          <w:color w:val="000000"/>
          <w:sz w:val="24"/>
          <w:szCs w:val="24"/>
          <w:lang w:eastAsia="vi-VN"/>
        </w:rPr>
        <w:t>.</w:t>
      </w:r>
      <w:r w:rsidRPr="00DE5D43">
        <w:rPr>
          <w:rFonts w:ascii="Arial" w:hAnsi="Arial" w:cs="Arial"/>
          <w:b/>
          <w:bCs/>
          <w:color w:val="000000"/>
          <w:sz w:val="24"/>
          <w:szCs w:val="24"/>
          <w:lang w:val="vi-VN" w:eastAsia="vi-VN"/>
        </w:rPr>
        <w:t xml:space="preserve"> Thời gian hơi hút </w:t>
      </w:r>
      <w:r w:rsidRPr="00DE5D43">
        <w:rPr>
          <w:rFonts w:ascii="Arial" w:hAnsi="Arial" w:cs="Arial"/>
          <w:color w:val="000000"/>
          <w:sz w:val="24"/>
          <w:szCs w:val="24"/>
          <w:lang w:val="vi-VN" w:eastAsia="vi-VN"/>
        </w:rPr>
        <w:t>(xem 3.7).</w:t>
      </w:r>
    </w:p>
    <w:p w14:paraId="1F8A2743"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Thời gian hơi hút chuẩn phải là 2,00 s ± 0,02 s.</w:t>
      </w:r>
    </w:p>
    <w:p w14:paraId="121109CA"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 xml:space="preserve">4.3. Thể tích hơi hút </w:t>
      </w:r>
      <w:r w:rsidRPr="00DE5D43">
        <w:rPr>
          <w:rFonts w:ascii="Arial" w:hAnsi="Arial" w:cs="Arial"/>
          <w:color w:val="000000"/>
          <w:sz w:val="24"/>
          <w:szCs w:val="24"/>
          <w:lang w:val="vi-VN" w:eastAsia="vi-VN"/>
        </w:rPr>
        <w:t>(xem 3.8).</w:t>
      </w:r>
    </w:p>
    <w:p w14:paraId="32B132B2" w14:textId="00D34CCC"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 xml:space="preserve">Thể tích hơi hút chuẩn được đo hàng loạt bằng dụng cụ đo </w:t>
      </w:r>
      <w:r w:rsidR="00B2392C" w:rsidRPr="00DE5D43">
        <w:rPr>
          <w:rFonts w:ascii="Arial" w:hAnsi="Arial" w:cs="Arial"/>
          <w:color w:val="000000"/>
          <w:sz w:val="24"/>
          <w:szCs w:val="24"/>
          <w:lang w:val="vi-VN" w:eastAsia="vi-VN"/>
        </w:rPr>
        <w:t xml:space="preserve">độ </w:t>
      </w:r>
      <w:r w:rsidRPr="00DE5D43">
        <w:rPr>
          <w:rFonts w:ascii="Arial" w:hAnsi="Arial" w:cs="Arial"/>
          <w:color w:val="000000"/>
          <w:sz w:val="24"/>
          <w:szCs w:val="24"/>
          <w:lang w:val="vi-VN" w:eastAsia="vi-VN"/>
        </w:rPr>
        <w:t>giảm áp 1 kPa ± 5% phải là 35,0 ml ± 0,3 ml. Trong khoảng thời gian một hơi hút (xem 3.7) không nhỏ hơn 95% thể tích hơi hút rời khỏi đầu mẩu điếu thuốc.</w:t>
      </w:r>
    </w:p>
    <w:p w14:paraId="52F2A5DD" w14:textId="77777777" w:rsidR="009469C7" w:rsidRPr="00DE5D43" w:rsidRDefault="009469C7" w:rsidP="00F779B3">
      <w:pPr>
        <w:tabs>
          <w:tab w:val="left" w:pos="64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 xml:space="preserve">4.4. Tần số hơi hút </w:t>
      </w:r>
      <w:r w:rsidRPr="00DE5D43">
        <w:rPr>
          <w:rFonts w:ascii="Arial" w:hAnsi="Arial" w:cs="Arial"/>
          <w:color w:val="000000"/>
          <w:sz w:val="24"/>
          <w:szCs w:val="24"/>
          <w:lang w:val="vi-VN" w:eastAsia="vi-VN"/>
        </w:rPr>
        <w:t>(xem 3.10).</w:t>
      </w:r>
    </w:p>
    <w:p w14:paraId="41D1E8E6"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Tần số hơi hút chuẩn phải đạt mỗi hơi hút trong vòng 60 s ± 0,5 s đo trên 10 hơi hút liên tiếp.</w:t>
      </w:r>
    </w:p>
    <w:p w14:paraId="2CE0A2B0" w14:textId="77777777" w:rsidR="009469C7" w:rsidRPr="00DE5D43" w:rsidRDefault="009469C7" w:rsidP="00F779B3">
      <w:pPr>
        <w:tabs>
          <w:tab w:val="left" w:pos="64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 xml:space="preserve">4.5. Đồ thị của hơi hút </w:t>
      </w:r>
      <w:r w:rsidRPr="00DE5D43">
        <w:rPr>
          <w:rFonts w:ascii="Arial" w:hAnsi="Arial" w:cs="Arial"/>
          <w:color w:val="000000"/>
          <w:sz w:val="24"/>
          <w:szCs w:val="24"/>
          <w:lang w:val="vi-VN" w:eastAsia="vi-VN"/>
        </w:rPr>
        <w:t>(xem 3.12).</w:t>
      </w:r>
    </w:p>
    <w:p w14:paraId="40CDF954"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Đồ thị của hơi hút được thiết lập sử dụng dụng cụ giảm áp 1 kPa ± 5% như đã chỉ ra trong 4.3. Đồ thị của hơi hút phải có hình tháp chuông có điểm cực đại nằm trong khoảng 0,8 giây đến 1,2 giây kể từ khi bắt đầu hơi hút. Các phần tăng và giảm của sơ đồ phải không được lớn hơn một điểm của mỗi điểm uốn. Tốc độ dòng cực đại phải trong khoảng 25 ml/s đến 30 ml/s (xem phụ lục B). Hướng của dòng khí không được đảo tại bất kỳ điểm nào.</w:t>
      </w:r>
    </w:p>
    <w:p w14:paraId="38E2D89E"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lastRenderedPageBreak/>
        <w:t xml:space="preserve">Chú thích </w:t>
      </w:r>
      <w:r w:rsidRPr="00DE5D43">
        <w:rPr>
          <w:rFonts w:ascii="Arial" w:hAnsi="Arial" w:cs="Arial"/>
          <w:i/>
          <w:iCs/>
          <w:color w:val="000000"/>
          <w:sz w:val="24"/>
          <w:szCs w:val="24"/>
          <w:lang w:val="vi-VN" w:eastAsia="vi-VN"/>
        </w:rPr>
        <w:t xml:space="preserve">- </w:t>
      </w:r>
      <w:r w:rsidRPr="00DE5D43">
        <w:rPr>
          <w:rFonts w:ascii="Arial" w:hAnsi="Arial" w:cs="Arial"/>
          <w:color w:val="000000"/>
          <w:sz w:val="24"/>
          <w:szCs w:val="24"/>
          <w:lang w:val="vi-VN" w:eastAsia="vi-VN"/>
        </w:rPr>
        <w:t>Nguyên tắc của dụng cụ hút là dùng bơm piton để thu được đồ thị hơi hút nêu trong phụ lục B.</w:t>
      </w:r>
    </w:p>
    <w:p w14:paraId="719CFBB7" w14:textId="77777777" w:rsidR="009469C7" w:rsidRPr="00DE5D43" w:rsidRDefault="009469C7" w:rsidP="00F779B3">
      <w:pPr>
        <w:tabs>
          <w:tab w:val="left" w:pos="64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 xml:space="preserve">4.6. Hút giới hạn </w:t>
      </w:r>
      <w:r w:rsidRPr="00DE5D43">
        <w:rPr>
          <w:rFonts w:ascii="Arial" w:hAnsi="Arial" w:cs="Arial"/>
          <w:color w:val="000000"/>
          <w:sz w:val="24"/>
          <w:szCs w:val="24"/>
          <w:lang w:val="vi-VN" w:eastAsia="vi-VN"/>
        </w:rPr>
        <w:t>(xem 3.3).</w:t>
      </w:r>
    </w:p>
    <w:p w14:paraId="2E717EE9"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Máy hút phân tích phải như là người hút giới hạn, nghĩa là đáp ứng các điều kiện hút giới hạn.</w:t>
      </w:r>
    </w:p>
    <w:p w14:paraId="531E8BFB"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 xml:space="preserve">4.7. Số hơi hút </w:t>
      </w:r>
      <w:r w:rsidRPr="00DE5D43">
        <w:rPr>
          <w:rFonts w:ascii="Arial" w:hAnsi="Arial" w:cs="Arial"/>
          <w:color w:val="000000"/>
          <w:sz w:val="24"/>
          <w:szCs w:val="24"/>
          <w:lang w:val="vi-VN" w:eastAsia="vi-VN"/>
        </w:rPr>
        <w:t>(xem 3.9).</w:t>
      </w:r>
    </w:p>
    <w:p w14:paraId="55ED0622"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Mỗi hơi hút riêng rẽ phải được đếm, được ghi lại và số hơi hút được làm tròn đến 1/10 hơi hút trên cơ sở thời gian của hơi hút.</w:t>
      </w:r>
    </w:p>
    <w:p w14:paraId="01111A0D" w14:textId="77777777" w:rsidR="009469C7" w:rsidRPr="00DE5D43" w:rsidRDefault="009469C7" w:rsidP="00F779B3">
      <w:pPr>
        <w:tabs>
          <w:tab w:val="left" w:pos="640"/>
        </w:tabs>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 xml:space="preserve">4.8. Bộ đỡ điếu thuốc </w:t>
      </w:r>
      <w:r w:rsidRPr="00DE5D43">
        <w:rPr>
          <w:rFonts w:ascii="Arial" w:hAnsi="Arial" w:cs="Arial"/>
          <w:color w:val="000000"/>
          <w:sz w:val="24"/>
          <w:szCs w:val="24"/>
          <w:lang w:val="vi-VN" w:eastAsia="vi-VN"/>
        </w:rPr>
        <w:t>(xem 3.14)</w:t>
      </w:r>
    </w:p>
    <w:p w14:paraId="08211415"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Thiết kế bộ đỡ điếu thuốc phải phủ kín được 9,0 mm, với dải từ 8,0 mm đến 9,5 mm, từ đầu mẩu điếu thuốc và phải kín khí. Các vòng đệm sử dụng trong bộ đỡ điếu thuốc phải có các kích thước phù hợp với đường kính của điếu thuốc.</w:t>
      </w:r>
    </w:p>
    <w:p w14:paraId="780C154F"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Bộ đỡ điếu hoặc bẫy khói phải được trang bị một đĩa đục lỗ bằng cao su tổng hợp đã được giãn nở hoàn toàn để chặn đầu cuối của điếu thuốc. Cao su tổng hợp phải có tỷ trọng 150 kg/m3, chịu được dầu có độ trương nở thấp và có dải đàn hồi nén từ 35 kPa đến 63 kPa. Có 4 vòng đệm được dùng; vòng đệm gần nhất với đầu mẩu điếu (vòng đệm sau) phải đảo được. Kích thước của các vòng đệm và đĩa đệm được nêu trong hình 1. Đĩa đệm có kết cấu tạo nên một lỗ ở giữa có đường kính 4 mm.</w:t>
      </w:r>
    </w:p>
    <w:p w14:paraId="029A7F70"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Trục của bộ đỡ điếu phải nằm trong khoảng từ 0</w:t>
      </w:r>
      <w:r w:rsidRPr="00DE5D43">
        <w:rPr>
          <w:rFonts w:ascii="Arial" w:hAnsi="Arial" w:cs="Arial"/>
          <w:color w:val="000000"/>
          <w:sz w:val="24"/>
          <w:szCs w:val="24"/>
          <w:vertAlign w:val="superscript"/>
          <w:lang w:val="vi-VN" w:eastAsia="vi-VN"/>
        </w:rPr>
        <w:t>o</w:t>
      </w:r>
      <w:r w:rsidRPr="00DE5D43">
        <w:rPr>
          <w:rFonts w:ascii="Arial" w:hAnsi="Arial" w:cs="Arial"/>
          <w:color w:val="000000"/>
          <w:sz w:val="24"/>
          <w:szCs w:val="24"/>
          <w:lang w:val="vi-VN" w:eastAsia="vi-VN"/>
        </w:rPr>
        <w:t xml:space="preserve"> đến + 5</w:t>
      </w:r>
      <w:r w:rsidRPr="00DE5D43">
        <w:rPr>
          <w:rFonts w:ascii="Arial" w:hAnsi="Arial" w:cs="Arial"/>
          <w:color w:val="000000"/>
          <w:sz w:val="24"/>
          <w:szCs w:val="24"/>
          <w:vertAlign w:val="superscript"/>
          <w:lang w:val="vi-VN" w:eastAsia="vi-VN"/>
        </w:rPr>
        <w:t>o</w:t>
      </w:r>
      <w:r w:rsidRPr="00DE5D43">
        <w:rPr>
          <w:rFonts w:ascii="Arial" w:hAnsi="Arial" w:cs="Arial"/>
          <w:color w:val="000000"/>
          <w:sz w:val="24"/>
          <w:szCs w:val="24"/>
          <w:lang w:val="vi-VN" w:eastAsia="vi-VN"/>
        </w:rPr>
        <w:t xml:space="preserve"> so với trục hoành và bộ đỡ điếu phải giữ được điếu thuốc nằm trong khoảng ± 50 so với trục của bộ đỡ điếu. Một ví dụ về một đỡ điếu phù hợp được đưa ra trong hình 2.</w:t>
      </w:r>
    </w:p>
    <w:p w14:paraId="7C178DA0"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Các dung sai khác nhau trong chế tạo từng bộ phận riêng rẽ của bộ đỡ điếu sẽ dẫn đến dung sai không đều xung quanh chiều sâu lắp ghép 9 mm đã quy định.</w:t>
      </w:r>
    </w:p>
    <w:p w14:paraId="2EA13E32" w14:textId="77777777" w:rsidR="009469C7" w:rsidRPr="00DE5D43" w:rsidRDefault="009469C7" w:rsidP="00F779B3">
      <w:pPr>
        <w:autoSpaceDE w:val="0"/>
        <w:autoSpaceDN w:val="0"/>
        <w:adjustRightInd w:val="0"/>
        <w:spacing w:before="40" w:after="40" w:line="340" w:lineRule="exact"/>
        <w:jc w:val="both"/>
        <w:rPr>
          <w:rFonts w:ascii="Arial" w:hAnsi="Arial" w:cs="Arial"/>
          <w:color w:val="000000"/>
          <w:sz w:val="24"/>
          <w:szCs w:val="24"/>
          <w:lang w:val="vi-VN" w:eastAsia="vi-VN"/>
        </w:rPr>
      </w:pPr>
      <w:r w:rsidRPr="00DE5D43">
        <w:rPr>
          <w:rFonts w:ascii="Arial" w:hAnsi="Arial" w:cs="Arial"/>
          <w:color w:val="000000"/>
          <w:sz w:val="24"/>
          <w:szCs w:val="24"/>
          <w:lang w:val="vi-VN" w:eastAsia="vi-VN"/>
        </w:rPr>
        <w:t>Kích thước tính bằng milimet</w:t>
      </w:r>
    </w:p>
    <w:p w14:paraId="7ADBD383" w14:textId="1FBD896F" w:rsidR="009469C7" w:rsidRPr="00DE5D43" w:rsidRDefault="0061630A" w:rsidP="00690ACD">
      <w:pPr>
        <w:autoSpaceDE w:val="0"/>
        <w:autoSpaceDN w:val="0"/>
        <w:adjustRightInd w:val="0"/>
        <w:spacing w:before="120"/>
        <w:jc w:val="both"/>
        <w:rPr>
          <w:rFonts w:ascii="Arial" w:hAnsi="Arial" w:cs="Arial"/>
          <w:color w:val="000000"/>
          <w:sz w:val="24"/>
          <w:szCs w:val="24"/>
          <w:lang w:val="vi-VN" w:eastAsia="vi-VN"/>
        </w:rPr>
      </w:pPr>
      <w:r w:rsidRPr="00DE5D43">
        <w:rPr>
          <w:rFonts w:ascii="Arial" w:hAnsi="Arial" w:cs="Arial"/>
          <w:noProof/>
          <w:color w:val="000000"/>
          <w:sz w:val="24"/>
          <w:szCs w:val="24"/>
          <w:lang w:eastAsia="vi-VN"/>
        </w:rPr>
        <w:t xml:space="preserve">                                </w:t>
      </w:r>
      <w:r w:rsidR="009469C7" w:rsidRPr="00DE5D43">
        <w:rPr>
          <w:rFonts w:ascii="Arial" w:hAnsi="Arial" w:cs="Arial"/>
          <w:noProof/>
          <w:color w:val="000000"/>
          <w:sz w:val="24"/>
          <w:szCs w:val="24"/>
        </w:rPr>
        <w:drawing>
          <wp:inline distT="0" distB="0" distL="0" distR="0" wp14:anchorId="6D837730" wp14:editId="4847F9EC">
            <wp:extent cx="3267075" cy="28003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7075" cy="2800350"/>
                    </a:xfrm>
                    <a:prstGeom prst="rect">
                      <a:avLst/>
                    </a:prstGeom>
                    <a:noFill/>
                    <a:ln>
                      <a:noFill/>
                    </a:ln>
                  </pic:spPr>
                </pic:pic>
              </a:graphicData>
            </a:graphic>
          </wp:inline>
        </w:drawing>
      </w:r>
    </w:p>
    <w:p w14:paraId="5E4E3024" w14:textId="77777777" w:rsidR="009469C7" w:rsidRPr="00DE5D43" w:rsidRDefault="009469C7" w:rsidP="00690ACD">
      <w:pPr>
        <w:autoSpaceDE w:val="0"/>
        <w:autoSpaceDN w:val="0"/>
        <w:adjustRightInd w:val="0"/>
        <w:spacing w:before="120"/>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a) Vòng đệm</w:t>
      </w:r>
    </w:p>
    <w:p w14:paraId="7899B01D" w14:textId="77777777" w:rsidR="009469C7" w:rsidRPr="00DE5D43" w:rsidRDefault="009469C7" w:rsidP="00690ACD">
      <w:pPr>
        <w:autoSpaceDE w:val="0"/>
        <w:autoSpaceDN w:val="0"/>
        <w:adjustRightInd w:val="0"/>
        <w:spacing w:before="120"/>
        <w:jc w:val="both"/>
        <w:rPr>
          <w:rFonts w:ascii="Arial" w:hAnsi="Arial" w:cs="Arial"/>
          <w:color w:val="000000"/>
          <w:sz w:val="24"/>
          <w:szCs w:val="24"/>
          <w:lang w:eastAsia="vi-VN"/>
        </w:rPr>
      </w:pPr>
    </w:p>
    <w:p w14:paraId="3B063CF9" w14:textId="647D4D11" w:rsidR="009469C7" w:rsidRPr="00DE5D43" w:rsidRDefault="0061630A" w:rsidP="00690ACD">
      <w:pPr>
        <w:autoSpaceDE w:val="0"/>
        <w:autoSpaceDN w:val="0"/>
        <w:adjustRightInd w:val="0"/>
        <w:spacing w:before="120"/>
        <w:jc w:val="both"/>
        <w:rPr>
          <w:rFonts w:ascii="Arial" w:hAnsi="Arial" w:cs="Arial"/>
          <w:color w:val="000000"/>
          <w:sz w:val="24"/>
          <w:szCs w:val="24"/>
          <w:lang w:val="vi-VN" w:eastAsia="vi-VN"/>
        </w:rPr>
      </w:pPr>
      <w:r w:rsidRPr="00DE5D43">
        <w:rPr>
          <w:rFonts w:ascii="Arial" w:hAnsi="Arial" w:cs="Arial"/>
          <w:noProof/>
          <w:color w:val="000000"/>
          <w:sz w:val="24"/>
          <w:szCs w:val="24"/>
          <w:lang w:eastAsia="vi-VN"/>
        </w:rPr>
        <w:lastRenderedPageBreak/>
        <w:t xml:space="preserve">                              </w:t>
      </w:r>
      <w:r w:rsidR="009469C7" w:rsidRPr="00DE5D43">
        <w:rPr>
          <w:rFonts w:ascii="Arial" w:hAnsi="Arial" w:cs="Arial"/>
          <w:noProof/>
          <w:color w:val="000000"/>
          <w:sz w:val="24"/>
          <w:szCs w:val="24"/>
        </w:rPr>
        <w:drawing>
          <wp:inline distT="0" distB="0" distL="0" distR="0" wp14:anchorId="678063A5" wp14:editId="0F494487">
            <wp:extent cx="3503221" cy="2090057"/>
            <wp:effectExtent l="0" t="0" r="254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5200" cy="2091238"/>
                    </a:xfrm>
                    <a:prstGeom prst="rect">
                      <a:avLst/>
                    </a:prstGeom>
                    <a:noFill/>
                    <a:ln>
                      <a:noFill/>
                    </a:ln>
                  </pic:spPr>
                </pic:pic>
              </a:graphicData>
            </a:graphic>
          </wp:inline>
        </w:drawing>
      </w:r>
    </w:p>
    <w:p w14:paraId="795E00C8" w14:textId="77777777" w:rsidR="009469C7" w:rsidRPr="00DE5D43" w:rsidRDefault="009469C7" w:rsidP="00690ACD">
      <w:pPr>
        <w:autoSpaceDE w:val="0"/>
        <w:autoSpaceDN w:val="0"/>
        <w:adjustRightInd w:val="0"/>
        <w:spacing w:before="120"/>
        <w:jc w:val="both"/>
        <w:rPr>
          <w:rFonts w:ascii="Arial" w:hAnsi="Arial" w:cs="Arial"/>
          <w:color w:val="000000"/>
          <w:sz w:val="24"/>
          <w:szCs w:val="24"/>
          <w:lang w:val="vi-VN" w:eastAsia="vi-VN"/>
        </w:rPr>
      </w:pPr>
      <w:r w:rsidRPr="00DE5D43">
        <w:rPr>
          <w:rFonts w:ascii="Arial" w:hAnsi="Arial" w:cs="Arial"/>
          <w:b/>
          <w:bCs/>
          <w:color w:val="000000"/>
          <w:sz w:val="24"/>
          <w:szCs w:val="24"/>
          <w:lang w:val="vi-VN" w:eastAsia="vi-VN"/>
        </w:rPr>
        <w:t>b) Đĩa đệm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4"/>
        <w:gridCol w:w="1984"/>
        <w:gridCol w:w="1843"/>
        <w:gridCol w:w="1843"/>
      </w:tblGrid>
      <w:tr w:rsidR="009469C7" w:rsidRPr="00DE5D43" w14:paraId="0C6600C0" w14:textId="77777777" w:rsidTr="0061630A">
        <w:tc>
          <w:tcPr>
            <w:tcW w:w="3124" w:type="dxa"/>
            <w:vAlign w:val="center"/>
          </w:tcPr>
          <w:p w14:paraId="2651012D"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b/>
                <w:bCs/>
                <w:sz w:val="24"/>
                <w:szCs w:val="24"/>
                <w:lang w:val="vi-VN" w:eastAsia="vi-VN"/>
              </w:rPr>
              <w:t>Đường kính điếu thuốc</w:t>
            </w:r>
          </w:p>
        </w:tc>
        <w:tc>
          <w:tcPr>
            <w:tcW w:w="1984" w:type="dxa"/>
            <w:vAlign w:val="center"/>
          </w:tcPr>
          <w:p w14:paraId="0CA6F364"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b/>
                <w:bCs/>
                <w:sz w:val="24"/>
                <w:szCs w:val="24"/>
                <w:lang w:val="vi-VN" w:eastAsia="vi-VN"/>
              </w:rPr>
              <w:t>A</w:t>
            </w:r>
          </w:p>
        </w:tc>
        <w:tc>
          <w:tcPr>
            <w:tcW w:w="1843" w:type="dxa"/>
            <w:vAlign w:val="center"/>
          </w:tcPr>
          <w:p w14:paraId="7BD40736"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b/>
                <w:bCs/>
                <w:sz w:val="24"/>
                <w:szCs w:val="24"/>
                <w:lang w:val="vi-VN" w:eastAsia="vi-VN"/>
              </w:rPr>
              <w:t>B</w:t>
            </w:r>
          </w:p>
        </w:tc>
        <w:tc>
          <w:tcPr>
            <w:tcW w:w="1843" w:type="dxa"/>
            <w:vAlign w:val="center"/>
          </w:tcPr>
          <w:p w14:paraId="10259230"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b/>
                <w:bCs/>
                <w:sz w:val="24"/>
                <w:szCs w:val="24"/>
                <w:lang w:val="vi-VN" w:eastAsia="vi-VN"/>
              </w:rPr>
              <w:t>C</w:t>
            </w:r>
          </w:p>
        </w:tc>
      </w:tr>
      <w:tr w:rsidR="009469C7" w:rsidRPr="00DE5D43" w14:paraId="4F4C2F5F" w14:textId="77777777" w:rsidTr="0061630A">
        <w:tc>
          <w:tcPr>
            <w:tcW w:w="3124" w:type="dxa"/>
            <w:vAlign w:val="center"/>
          </w:tcPr>
          <w:p w14:paraId="403779E7"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4,5 - 5,49</w:t>
            </w:r>
          </w:p>
        </w:tc>
        <w:tc>
          <w:tcPr>
            <w:tcW w:w="1984" w:type="dxa"/>
            <w:vAlign w:val="center"/>
          </w:tcPr>
          <w:p w14:paraId="2B4C5694"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1,45</w:t>
            </w:r>
          </w:p>
        </w:tc>
        <w:tc>
          <w:tcPr>
            <w:tcW w:w="1843" w:type="dxa"/>
            <w:vAlign w:val="center"/>
          </w:tcPr>
          <w:p w14:paraId="2AA2466E"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2,5</w:t>
            </w:r>
          </w:p>
        </w:tc>
        <w:tc>
          <w:tcPr>
            <w:tcW w:w="1843" w:type="dxa"/>
            <w:vAlign w:val="center"/>
          </w:tcPr>
          <w:p w14:paraId="2E74BB8F"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4</w:t>
            </w:r>
          </w:p>
        </w:tc>
      </w:tr>
      <w:tr w:rsidR="009469C7" w:rsidRPr="00DE5D43" w14:paraId="46E72646" w14:textId="77777777" w:rsidTr="0061630A">
        <w:tc>
          <w:tcPr>
            <w:tcW w:w="3124" w:type="dxa"/>
            <w:vAlign w:val="center"/>
          </w:tcPr>
          <w:p w14:paraId="38C221DC"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5,5 - 6,49</w:t>
            </w:r>
          </w:p>
        </w:tc>
        <w:tc>
          <w:tcPr>
            <w:tcW w:w="1984" w:type="dxa"/>
            <w:vAlign w:val="center"/>
          </w:tcPr>
          <w:p w14:paraId="0A99C04E"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1,7</w:t>
            </w:r>
          </w:p>
        </w:tc>
        <w:tc>
          <w:tcPr>
            <w:tcW w:w="1843" w:type="dxa"/>
            <w:vAlign w:val="center"/>
          </w:tcPr>
          <w:p w14:paraId="47731979"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3</w:t>
            </w:r>
          </w:p>
        </w:tc>
        <w:tc>
          <w:tcPr>
            <w:tcW w:w="1843" w:type="dxa"/>
            <w:vAlign w:val="center"/>
          </w:tcPr>
          <w:p w14:paraId="25A50615"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4,5</w:t>
            </w:r>
          </w:p>
        </w:tc>
      </w:tr>
      <w:tr w:rsidR="009469C7" w:rsidRPr="00DE5D43" w14:paraId="7FFC1614" w14:textId="77777777" w:rsidTr="0061630A">
        <w:tc>
          <w:tcPr>
            <w:tcW w:w="3124" w:type="dxa"/>
            <w:vAlign w:val="center"/>
          </w:tcPr>
          <w:p w14:paraId="2CB432AF"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6,5 - 7.49</w:t>
            </w:r>
          </w:p>
        </w:tc>
        <w:tc>
          <w:tcPr>
            <w:tcW w:w="1984" w:type="dxa"/>
            <w:vAlign w:val="center"/>
          </w:tcPr>
          <w:p w14:paraId="18092297"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1,95</w:t>
            </w:r>
          </w:p>
        </w:tc>
        <w:tc>
          <w:tcPr>
            <w:tcW w:w="1843" w:type="dxa"/>
            <w:vAlign w:val="center"/>
          </w:tcPr>
          <w:p w14:paraId="3180CB7B"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3,5</w:t>
            </w:r>
          </w:p>
        </w:tc>
        <w:tc>
          <w:tcPr>
            <w:tcW w:w="1843" w:type="dxa"/>
            <w:vAlign w:val="center"/>
          </w:tcPr>
          <w:p w14:paraId="350AF23E"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5,5</w:t>
            </w:r>
          </w:p>
        </w:tc>
      </w:tr>
      <w:tr w:rsidR="009469C7" w:rsidRPr="00DE5D43" w14:paraId="78E8C8AA" w14:textId="77777777" w:rsidTr="0061630A">
        <w:tc>
          <w:tcPr>
            <w:tcW w:w="3124" w:type="dxa"/>
            <w:vAlign w:val="center"/>
          </w:tcPr>
          <w:p w14:paraId="04E7EA24"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7,5 - 9</w:t>
            </w:r>
          </w:p>
        </w:tc>
        <w:tc>
          <w:tcPr>
            <w:tcW w:w="1984" w:type="dxa"/>
            <w:vAlign w:val="center"/>
          </w:tcPr>
          <w:p w14:paraId="500E17B5"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2,2</w:t>
            </w:r>
          </w:p>
        </w:tc>
        <w:tc>
          <w:tcPr>
            <w:tcW w:w="1843" w:type="dxa"/>
            <w:vAlign w:val="center"/>
          </w:tcPr>
          <w:p w14:paraId="47B0502C"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4</w:t>
            </w:r>
          </w:p>
        </w:tc>
        <w:tc>
          <w:tcPr>
            <w:tcW w:w="1843" w:type="dxa"/>
            <w:vAlign w:val="center"/>
          </w:tcPr>
          <w:p w14:paraId="52008485" w14:textId="77777777" w:rsidR="009469C7" w:rsidRPr="00DE5D43" w:rsidRDefault="009469C7" w:rsidP="0061630A">
            <w:pPr>
              <w:autoSpaceDE w:val="0"/>
              <w:autoSpaceDN w:val="0"/>
              <w:adjustRightInd w:val="0"/>
              <w:spacing w:before="120"/>
              <w:jc w:val="center"/>
              <w:rPr>
                <w:rFonts w:ascii="Arial" w:hAnsi="Arial" w:cs="Arial"/>
                <w:sz w:val="24"/>
                <w:szCs w:val="24"/>
                <w:lang w:val="vi-VN" w:eastAsia="vi-VN"/>
              </w:rPr>
            </w:pPr>
            <w:r w:rsidRPr="00DE5D43">
              <w:rPr>
                <w:rFonts w:ascii="Arial" w:hAnsi="Arial" w:cs="Arial"/>
                <w:sz w:val="24"/>
                <w:szCs w:val="24"/>
                <w:lang w:val="vi-VN" w:eastAsia="vi-VN"/>
              </w:rPr>
              <w:t>6,5</w:t>
            </w:r>
          </w:p>
        </w:tc>
      </w:tr>
    </w:tbl>
    <w:p w14:paraId="1567269C" w14:textId="07BFB2F9" w:rsidR="009469C7" w:rsidRPr="00DE5D43" w:rsidRDefault="00632977" w:rsidP="00632977">
      <w:pPr>
        <w:pStyle w:val="Caption"/>
        <w:rPr>
          <w:rFonts w:ascii="Arial" w:hAnsi="Arial" w:cs="Arial"/>
          <w:sz w:val="24"/>
          <w:szCs w:val="24"/>
          <w:lang w:val="vi-VN" w:eastAsia="vi-VN"/>
        </w:rPr>
      </w:pPr>
      <w:bookmarkStart w:id="28" w:name="_Toc9410660"/>
      <w:r w:rsidRPr="00DE5D43">
        <w:rPr>
          <w:rFonts w:ascii="Arial" w:hAnsi="Arial" w:cs="Arial"/>
        </w:rPr>
        <w:t xml:space="preserve">Hình </w:t>
      </w:r>
      <w:r w:rsidRPr="00DE5D43">
        <w:rPr>
          <w:rFonts w:ascii="Arial" w:hAnsi="Arial" w:cs="Arial"/>
        </w:rPr>
        <w:fldChar w:fldCharType="begin"/>
      </w:r>
      <w:r w:rsidRPr="00DE5D43">
        <w:rPr>
          <w:rFonts w:ascii="Arial" w:hAnsi="Arial" w:cs="Arial"/>
        </w:rPr>
        <w:instrText xml:space="preserve"> SEQ Hình \* ARABIC </w:instrText>
      </w:r>
      <w:r w:rsidRPr="00DE5D43">
        <w:rPr>
          <w:rFonts w:ascii="Arial" w:hAnsi="Arial" w:cs="Arial"/>
        </w:rPr>
        <w:fldChar w:fldCharType="separate"/>
      </w:r>
      <w:r w:rsidR="00FA7527">
        <w:rPr>
          <w:rFonts w:ascii="Arial" w:hAnsi="Arial" w:cs="Arial"/>
          <w:noProof/>
        </w:rPr>
        <w:t>1</w:t>
      </w:r>
      <w:r w:rsidRPr="00DE5D43">
        <w:rPr>
          <w:rFonts w:ascii="Arial" w:hAnsi="Arial" w:cs="Arial"/>
        </w:rPr>
        <w:fldChar w:fldCharType="end"/>
      </w:r>
      <w:r w:rsidR="009469C7" w:rsidRPr="00DE5D43">
        <w:rPr>
          <w:rFonts w:ascii="Arial" w:hAnsi="Arial" w:cs="Arial"/>
          <w:bCs/>
          <w:sz w:val="24"/>
          <w:szCs w:val="24"/>
          <w:lang w:val="vi-VN" w:eastAsia="vi-VN"/>
        </w:rPr>
        <w:t xml:space="preserve">- Bộ </w:t>
      </w:r>
      <w:r w:rsidR="00055CAC" w:rsidRPr="00DE5D43">
        <w:rPr>
          <w:rFonts w:ascii="Arial" w:hAnsi="Arial" w:cs="Arial"/>
          <w:bCs/>
          <w:sz w:val="24"/>
          <w:szCs w:val="24"/>
          <w:lang w:eastAsia="vi-VN"/>
        </w:rPr>
        <w:t>đỡ</w:t>
      </w:r>
      <w:r w:rsidR="009469C7" w:rsidRPr="00DE5D43">
        <w:rPr>
          <w:rFonts w:ascii="Arial" w:hAnsi="Arial" w:cs="Arial"/>
          <w:bCs/>
          <w:sz w:val="24"/>
          <w:szCs w:val="24"/>
          <w:lang w:val="vi-VN" w:eastAsia="vi-VN"/>
        </w:rPr>
        <w:t xml:space="preserve"> điếu thuốc - Vòng đệm và đĩa đục lỗ (đĩa đệm)</w:t>
      </w:r>
      <w:r w:rsidR="009469C7" w:rsidRPr="00DE5D43">
        <w:rPr>
          <w:rFonts w:ascii="Arial" w:hAnsi="Arial" w:cs="Arial"/>
          <w:b/>
          <w:bCs/>
          <w:sz w:val="24"/>
          <w:szCs w:val="24"/>
          <w:lang w:val="vi-VN" w:eastAsia="vi-VN"/>
        </w:rPr>
        <w:t xml:space="preserve"> </w:t>
      </w:r>
      <w:r w:rsidR="009469C7" w:rsidRPr="00DE5D43">
        <w:rPr>
          <w:rFonts w:ascii="Arial" w:hAnsi="Arial" w:cs="Arial"/>
          <w:sz w:val="24"/>
          <w:szCs w:val="24"/>
          <w:lang w:val="vi-VN" w:eastAsia="vi-VN"/>
        </w:rPr>
        <w:t>(chi tiết về kích thước)</w:t>
      </w:r>
      <w:bookmarkEnd w:id="28"/>
    </w:p>
    <w:p w14:paraId="3140E419"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p>
    <w:p w14:paraId="217B5A1E" w14:textId="63DA12E2" w:rsidR="009469C7" w:rsidRPr="00DE5D43" w:rsidRDefault="0061630A"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eastAsia="vi-VN"/>
        </w:rPr>
        <w:t xml:space="preserve">                     </w:t>
      </w:r>
      <w:r w:rsidR="009469C7" w:rsidRPr="00DE5D43">
        <w:rPr>
          <w:rFonts w:ascii="Arial" w:hAnsi="Arial" w:cs="Arial"/>
          <w:noProof/>
          <w:sz w:val="24"/>
          <w:szCs w:val="24"/>
        </w:rPr>
        <w:drawing>
          <wp:inline distT="0" distB="0" distL="0" distR="0" wp14:anchorId="437BB0D8" wp14:editId="25A1811F">
            <wp:extent cx="4096987" cy="232756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5750" cy="2326861"/>
                    </a:xfrm>
                    <a:prstGeom prst="rect">
                      <a:avLst/>
                    </a:prstGeom>
                    <a:noFill/>
                    <a:ln>
                      <a:noFill/>
                    </a:ln>
                  </pic:spPr>
                </pic:pic>
              </a:graphicData>
            </a:graphic>
          </wp:inline>
        </w:drawing>
      </w:r>
    </w:p>
    <w:p w14:paraId="143CEBDF" w14:textId="77777777" w:rsidR="009469C7" w:rsidRPr="00DE5D43" w:rsidRDefault="009469C7" w:rsidP="00690ACD">
      <w:pPr>
        <w:autoSpaceDE w:val="0"/>
        <w:autoSpaceDN w:val="0"/>
        <w:adjustRightInd w:val="0"/>
        <w:spacing w:before="120"/>
        <w:jc w:val="both"/>
        <w:rPr>
          <w:rFonts w:ascii="Arial" w:hAnsi="Arial" w:cs="Arial"/>
          <w:b/>
          <w:sz w:val="24"/>
          <w:szCs w:val="24"/>
          <w:lang w:eastAsia="vi-VN"/>
        </w:rPr>
      </w:pPr>
      <w:r w:rsidRPr="00DE5D43">
        <w:rPr>
          <w:rFonts w:ascii="Arial" w:hAnsi="Arial" w:cs="Arial"/>
          <w:b/>
          <w:sz w:val="24"/>
          <w:szCs w:val="24"/>
          <w:lang w:eastAsia="vi-VN"/>
        </w:rPr>
        <w:t>Từ khóa</w:t>
      </w:r>
    </w:p>
    <w:tbl>
      <w:tblPr>
        <w:tblW w:w="0" w:type="auto"/>
        <w:tblInd w:w="875" w:type="dxa"/>
        <w:tblLayout w:type="fixed"/>
        <w:tblCellMar>
          <w:left w:w="0" w:type="dxa"/>
          <w:right w:w="0" w:type="dxa"/>
        </w:tblCellMar>
        <w:tblLook w:val="0000" w:firstRow="0" w:lastRow="0" w:firstColumn="0" w:lastColumn="0" w:noHBand="0" w:noVBand="0"/>
      </w:tblPr>
      <w:tblGrid>
        <w:gridCol w:w="214"/>
        <w:gridCol w:w="4586"/>
        <w:gridCol w:w="303"/>
        <w:gridCol w:w="2953"/>
      </w:tblGrid>
      <w:tr w:rsidR="009469C7" w:rsidRPr="00DE5D43" w14:paraId="34CB61C0" w14:textId="77777777" w:rsidTr="00612965">
        <w:tc>
          <w:tcPr>
            <w:tcW w:w="214" w:type="dxa"/>
            <w:tcBorders>
              <w:top w:val="nil"/>
              <w:left w:val="nil"/>
              <w:bottom w:val="nil"/>
              <w:right w:val="nil"/>
            </w:tcBorders>
          </w:tcPr>
          <w:p w14:paraId="00317B9E"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w:t>
            </w:r>
          </w:p>
        </w:tc>
        <w:tc>
          <w:tcPr>
            <w:tcW w:w="4586" w:type="dxa"/>
            <w:tcBorders>
              <w:top w:val="nil"/>
              <w:left w:val="nil"/>
              <w:bottom w:val="nil"/>
              <w:right w:val="nil"/>
            </w:tcBorders>
          </w:tcPr>
          <w:p w14:paraId="0560195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Vòng đệm</w:t>
            </w:r>
          </w:p>
        </w:tc>
        <w:tc>
          <w:tcPr>
            <w:tcW w:w="303" w:type="dxa"/>
            <w:tcBorders>
              <w:top w:val="nil"/>
              <w:left w:val="nil"/>
              <w:bottom w:val="nil"/>
              <w:right w:val="nil"/>
            </w:tcBorders>
          </w:tcPr>
          <w:p w14:paraId="52B805C1"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4</w:t>
            </w:r>
          </w:p>
        </w:tc>
        <w:tc>
          <w:tcPr>
            <w:tcW w:w="2953" w:type="dxa"/>
            <w:tcBorders>
              <w:top w:val="nil"/>
              <w:left w:val="nil"/>
              <w:bottom w:val="nil"/>
              <w:right w:val="nil"/>
            </w:tcBorders>
          </w:tcPr>
          <w:p w14:paraId="78C19057"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Vòng đệm (đảo)</w:t>
            </w:r>
          </w:p>
        </w:tc>
      </w:tr>
      <w:tr w:rsidR="009469C7" w:rsidRPr="00DE5D43" w14:paraId="2E3CA918" w14:textId="77777777" w:rsidTr="00612965">
        <w:tc>
          <w:tcPr>
            <w:tcW w:w="214" w:type="dxa"/>
            <w:tcBorders>
              <w:top w:val="nil"/>
              <w:left w:val="nil"/>
              <w:bottom w:val="nil"/>
              <w:right w:val="nil"/>
            </w:tcBorders>
          </w:tcPr>
          <w:p w14:paraId="7971DE3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2</w:t>
            </w:r>
          </w:p>
        </w:tc>
        <w:tc>
          <w:tcPr>
            <w:tcW w:w="4586" w:type="dxa"/>
            <w:tcBorders>
              <w:top w:val="nil"/>
              <w:left w:val="nil"/>
              <w:bottom w:val="nil"/>
              <w:right w:val="nil"/>
            </w:tcBorders>
          </w:tcPr>
          <w:p w14:paraId="20679BAF"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Bộ đỡ đĩa đệm</w:t>
            </w:r>
          </w:p>
        </w:tc>
        <w:tc>
          <w:tcPr>
            <w:tcW w:w="303" w:type="dxa"/>
            <w:tcBorders>
              <w:top w:val="nil"/>
              <w:left w:val="nil"/>
              <w:bottom w:val="nil"/>
              <w:right w:val="nil"/>
            </w:tcBorders>
          </w:tcPr>
          <w:p w14:paraId="41CC5407"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5</w:t>
            </w:r>
          </w:p>
        </w:tc>
        <w:tc>
          <w:tcPr>
            <w:tcW w:w="2953" w:type="dxa"/>
            <w:tcBorders>
              <w:top w:val="nil"/>
              <w:left w:val="nil"/>
              <w:bottom w:val="nil"/>
              <w:right w:val="nil"/>
            </w:tcBorders>
          </w:tcPr>
          <w:p w14:paraId="56C0670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Nắp vòng đệm</w:t>
            </w:r>
          </w:p>
        </w:tc>
      </w:tr>
      <w:tr w:rsidR="009469C7" w:rsidRPr="00DE5D43" w14:paraId="355144DE" w14:textId="77777777" w:rsidTr="00612965">
        <w:tc>
          <w:tcPr>
            <w:tcW w:w="214" w:type="dxa"/>
            <w:tcBorders>
              <w:top w:val="nil"/>
              <w:left w:val="nil"/>
              <w:bottom w:val="nil"/>
              <w:right w:val="nil"/>
            </w:tcBorders>
          </w:tcPr>
          <w:p w14:paraId="682FD0BD"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3</w:t>
            </w:r>
          </w:p>
        </w:tc>
        <w:tc>
          <w:tcPr>
            <w:tcW w:w="4586" w:type="dxa"/>
            <w:tcBorders>
              <w:top w:val="nil"/>
              <w:left w:val="nil"/>
              <w:bottom w:val="nil"/>
              <w:right w:val="nil"/>
            </w:tcBorders>
          </w:tcPr>
          <w:p w14:paraId="0D67C665"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Đĩa đệm</w:t>
            </w:r>
          </w:p>
        </w:tc>
        <w:tc>
          <w:tcPr>
            <w:tcW w:w="303" w:type="dxa"/>
            <w:tcBorders>
              <w:top w:val="nil"/>
              <w:left w:val="nil"/>
              <w:bottom w:val="nil"/>
              <w:right w:val="nil"/>
            </w:tcBorders>
          </w:tcPr>
          <w:p w14:paraId="6132BB1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tc>
        <w:tc>
          <w:tcPr>
            <w:tcW w:w="2953" w:type="dxa"/>
            <w:tcBorders>
              <w:top w:val="nil"/>
              <w:left w:val="nil"/>
              <w:bottom w:val="nil"/>
              <w:right w:val="nil"/>
            </w:tcBorders>
          </w:tcPr>
          <w:p w14:paraId="7240A6F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tc>
      </w:tr>
    </w:tbl>
    <w:p w14:paraId="09CBBFE9" w14:textId="368BCDDF"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Chú thích - Bộ đỡ đĩa đệm </w:t>
      </w:r>
      <w:r w:rsidR="00694A51" w:rsidRPr="00DE5D43">
        <w:rPr>
          <w:rFonts w:ascii="Arial" w:hAnsi="Arial" w:cs="Arial"/>
          <w:sz w:val="24"/>
          <w:szCs w:val="24"/>
          <w:lang w:eastAsia="vi-VN"/>
        </w:rPr>
        <w:t>chỉ</w:t>
      </w:r>
      <w:r w:rsidRPr="00DE5D43">
        <w:rPr>
          <w:rFonts w:ascii="Arial" w:hAnsi="Arial" w:cs="Arial"/>
          <w:sz w:val="24"/>
          <w:szCs w:val="24"/>
          <w:lang w:val="vi-VN" w:eastAsia="vi-VN"/>
        </w:rPr>
        <w:t xml:space="preserve"> sử dụng khi dùng bẫy khói sợi thủy tinh ở tâm để bẫy khói từ hai điếu trở lên.</w:t>
      </w:r>
    </w:p>
    <w:p w14:paraId="688DF727" w14:textId="4DAC676A" w:rsidR="009469C7" w:rsidRPr="00DE5D43" w:rsidRDefault="00632977" w:rsidP="00632977">
      <w:pPr>
        <w:pStyle w:val="Caption"/>
        <w:rPr>
          <w:rFonts w:ascii="Arial" w:hAnsi="Arial" w:cs="Arial"/>
          <w:sz w:val="24"/>
          <w:szCs w:val="24"/>
          <w:lang w:val="vi-VN" w:eastAsia="vi-VN"/>
        </w:rPr>
      </w:pPr>
      <w:bookmarkStart w:id="29" w:name="_Toc9410661"/>
      <w:r w:rsidRPr="00DE5D43">
        <w:rPr>
          <w:rFonts w:ascii="Arial" w:hAnsi="Arial" w:cs="Arial"/>
        </w:rPr>
        <w:t xml:space="preserve">Hình </w:t>
      </w:r>
      <w:r w:rsidRPr="00DE5D43">
        <w:rPr>
          <w:rFonts w:ascii="Arial" w:hAnsi="Arial" w:cs="Arial"/>
        </w:rPr>
        <w:fldChar w:fldCharType="begin"/>
      </w:r>
      <w:r w:rsidRPr="00DE5D43">
        <w:rPr>
          <w:rFonts w:ascii="Arial" w:hAnsi="Arial" w:cs="Arial"/>
        </w:rPr>
        <w:instrText xml:space="preserve"> SEQ Hình \* ARABIC </w:instrText>
      </w:r>
      <w:r w:rsidRPr="00DE5D43">
        <w:rPr>
          <w:rFonts w:ascii="Arial" w:hAnsi="Arial" w:cs="Arial"/>
        </w:rPr>
        <w:fldChar w:fldCharType="separate"/>
      </w:r>
      <w:r w:rsidR="00FA7527">
        <w:rPr>
          <w:rFonts w:ascii="Arial" w:hAnsi="Arial" w:cs="Arial"/>
          <w:noProof/>
        </w:rPr>
        <w:t>2</w:t>
      </w:r>
      <w:r w:rsidRPr="00DE5D43">
        <w:rPr>
          <w:rFonts w:ascii="Arial" w:hAnsi="Arial" w:cs="Arial"/>
        </w:rPr>
        <w:fldChar w:fldCharType="end"/>
      </w:r>
      <w:r w:rsidRPr="00DE5D43">
        <w:rPr>
          <w:rFonts w:ascii="Arial" w:hAnsi="Arial" w:cs="Arial"/>
          <w:lang w:val="vi-VN"/>
        </w:rPr>
        <w:t xml:space="preserve"> </w:t>
      </w:r>
      <w:r w:rsidR="009469C7" w:rsidRPr="00DE5D43">
        <w:rPr>
          <w:rFonts w:ascii="Arial" w:hAnsi="Arial" w:cs="Arial"/>
          <w:bCs/>
          <w:iCs/>
          <w:sz w:val="24"/>
          <w:szCs w:val="24"/>
          <w:lang w:val="vi-VN" w:eastAsia="vi-VN"/>
        </w:rPr>
        <w:t xml:space="preserve">- </w:t>
      </w:r>
      <w:r w:rsidR="00854949" w:rsidRPr="00DE5D43">
        <w:rPr>
          <w:rFonts w:ascii="Arial" w:hAnsi="Arial" w:cs="Arial"/>
          <w:bCs/>
          <w:sz w:val="24"/>
          <w:szCs w:val="24"/>
          <w:lang w:val="vi-VN" w:eastAsia="vi-VN"/>
        </w:rPr>
        <w:t>Bộ đỡ</w:t>
      </w:r>
      <w:r w:rsidR="009469C7" w:rsidRPr="00DE5D43">
        <w:rPr>
          <w:rFonts w:ascii="Arial" w:hAnsi="Arial" w:cs="Arial"/>
          <w:bCs/>
          <w:sz w:val="24"/>
          <w:szCs w:val="24"/>
          <w:lang w:val="vi-VN" w:eastAsia="vi-VN"/>
        </w:rPr>
        <w:t xml:space="preserve"> điếu thuốc </w:t>
      </w:r>
      <w:r w:rsidR="009469C7" w:rsidRPr="00DE5D43">
        <w:rPr>
          <w:rFonts w:ascii="Arial" w:hAnsi="Arial" w:cs="Arial"/>
          <w:sz w:val="24"/>
          <w:szCs w:val="24"/>
          <w:lang w:val="vi-VN" w:eastAsia="vi-VN"/>
        </w:rPr>
        <w:t>(sơ đồ)</w:t>
      </w:r>
      <w:bookmarkEnd w:id="29"/>
    </w:p>
    <w:p w14:paraId="294F8523"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 xml:space="preserve">4.9. Vị trí điếu thuốc </w:t>
      </w:r>
      <w:r w:rsidRPr="00DE5D43">
        <w:rPr>
          <w:rFonts w:ascii="Arial" w:hAnsi="Arial" w:cs="Arial"/>
          <w:sz w:val="24"/>
          <w:szCs w:val="24"/>
          <w:lang w:val="vi-VN" w:eastAsia="vi-VN"/>
        </w:rPr>
        <w:t>(xem 3.19)</w:t>
      </w:r>
    </w:p>
    <w:p w14:paraId="6AB34DC1" w14:textId="28633CAB" w:rsidR="009469C7" w:rsidRPr="00DE5D43" w:rsidRDefault="00854949"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Các b</w:t>
      </w:r>
      <w:r w:rsidR="009469C7" w:rsidRPr="00DE5D43">
        <w:rPr>
          <w:rFonts w:ascii="Arial" w:hAnsi="Arial" w:cs="Arial"/>
          <w:sz w:val="24"/>
          <w:szCs w:val="24"/>
          <w:lang w:val="vi-VN" w:eastAsia="vi-VN"/>
        </w:rPr>
        <w:t>ộ đỡ điếu thuốc phải được sắp xếp sao cho không có điếu thuốc nào làm ảnh hưởng đến độ cháy của bất kỳ điếu thuốc nào khác.</w:t>
      </w:r>
    </w:p>
    <w:p w14:paraId="7BBACE3C"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lastRenderedPageBreak/>
        <w:t>Điếu thuốc phải được đặt trong bộ đỡ điếu sao cho đầu cuối của điếu thuốc tiếp xúc với đĩa đệm khi cắm đầu điếu thuốc vào.</w:t>
      </w:r>
    </w:p>
    <w:p w14:paraId="4886CDEE" w14:textId="77777777" w:rsidR="009469C7" w:rsidRPr="00DE5D43" w:rsidRDefault="009469C7" w:rsidP="00F779B3">
      <w:pPr>
        <w:tabs>
          <w:tab w:val="left" w:pos="78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4.10</w:t>
      </w:r>
      <w:r w:rsidRPr="00DE5D43">
        <w:rPr>
          <w:rFonts w:ascii="Arial" w:hAnsi="Arial" w:cs="Arial"/>
          <w:b/>
          <w:bCs/>
          <w:sz w:val="24"/>
          <w:szCs w:val="24"/>
          <w:lang w:eastAsia="vi-VN"/>
        </w:rPr>
        <w:t>.</w:t>
      </w:r>
      <w:r w:rsidRPr="00DE5D43">
        <w:rPr>
          <w:rFonts w:ascii="Arial" w:hAnsi="Arial" w:cs="Arial"/>
          <w:b/>
          <w:bCs/>
          <w:sz w:val="24"/>
          <w:szCs w:val="24"/>
          <w:lang w:val="vi-VN" w:eastAsia="vi-VN"/>
        </w:rPr>
        <w:t xml:space="preserve"> Vị trí khay tro </w:t>
      </w:r>
      <w:r w:rsidRPr="00DE5D43">
        <w:rPr>
          <w:rFonts w:ascii="Arial" w:hAnsi="Arial" w:cs="Arial"/>
          <w:sz w:val="24"/>
          <w:szCs w:val="24"/>
          <w:lang w:val="vi-VN" w:eastAsia="vi-VN"/>
        </w:rPr>
        <w:t>(xem 3.22)</w:t>
      </w:r>
    </w:p>
    <w:p w14:paraId="7697004B"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Khay tro phải được đặt theo phương thẳng đứng phía dưới trục của điếu thuốc từ 20 mm đến 60 mm.</w:t>
      </w:r>
    </w:p>
    <w:p w14:paraId="19F33F79" w14:textId="77777777" w:rsidR="009469C7" w:rsidRPr="00DE5D43" w:rsidRDefault="009469C7" w:rsidP="00F779B3">
      <w:pPr>
        <w:tabs>
          <w:tab w:val="left" w:pos="540"/>
        </w:tabs>
        <w:autoSpaceDE w:val="0"/>
        <w:autoSpaceDN w:val="0"/>
        <w:adjustRightInd w:val="0"/>
        <w:spacing w:before="40" w:after="40" w:line="340" w:lineRule="exact"/>
        <w:jc w:val="both"/>
        <w:rPr>
          <w:rFonts w:ascii="Arial" w:hAnsi="Arial" w:cs="Arial"/>
          <w:sz w:val="24"/>
          <w:szCs w:val="24"/>
          <w:lang w:val="vi-VN" w:eastAsia="vi-VN"/>
        </w:rPr>
      </w:pPr>
      <w:bookmarkStart w:id="30" w:name="dieu_5"/>
      <w:r w:rsidRPr="00DE5D43">
        <w:rPr>
          <w:rFonts w:ascii="Arial" w:hAnsi="Arial" w:cs="Arial"/>
          <w:b/>
          <w:bCs/>
          <w:sz w:val="24"/>
          <w:szCs w:val="24"/>
          <w:lang w:val="vi-VN" w:eastAsia="vi-VN"/>
        </w:rPr>
        <w:t>5. Quy định kỹ thuật của máy hút thuốc phân tích thông dụng</w:t>
      </w:r>
      <w:bookmarkEnd w:id="30"/>
    </w:p>
    <w:p w14:paraId="23D6D31C"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5.1. Khái quát</w:t>
      </w:r>
    </w:p>
    <w:p w14:paraId="036D9DF6"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Máy hút thuốc phải phù hợp với các điều kiện chuẩn (xem 4.1 đến 4.10) và các điều kiện đặc biệt được đưa ra trong 5.2 đến 5.8.</w:t>
      </w:r>
    </w:p>
    <w:p w14:paraId="1F51901B"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5.2. Nguyên lý hoạt động và sơ đồ hơi hút</w:t>
      </w:r>
    </w:p>
    <w:p w14:paraId="171215F5"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5.2.1. Máy phải bao gồm một bộ phận có thể kéo một thể tích không khí cố định (gọi là hơi hút) qua điếu thuốc. Sơ đồ tổng thể được đưa ra trong hình 3.</w:t>
      </w:r>
    </w:p>
    <w:p w14:paraId="2BE109AF" w14:textId="77777777"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5.2.2. Máy phải tạo ra được sơ đồ hơi hút dạng hình tháp chuông (xem 4.5).</w:t>
      </w:r>
    </w:p>
    <w:p w14:paraId="733D4275" w14:textId="3D15B3F9" w:rsidR="009469C7" w:rsidRPr="00DE5D43" w:rsidRDefault="009469C7" w:rsidP="00F779B3">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5.2.3. Máy phải giống như là một người hút </w:t>
      </w:r>
      <w:r w:rsidR="001B7027" w:rsidRPr="00DE5D43">
        <w:rPr>
          <w:rFonts w:ascii="Arial" w:hAnsi="Arial" w:cs="Arial"/>
          <w:sz w:val="24"/>
          <w:szCs w:val="24"/>
          <w:lang w:val="vi-VN" w:eastAsia="vi-VN"/>
        </w:rPr>
        <w:t xml:space="preserve">có giới hạn </w:t>
      </w:r>
      <w:r w:rsidRPr="00DE5D43">
        <w:rPr>
          <w:rFonts w:ascii="Arial" w:hAnsi="Arial" w:cs="Arial"/>
          <w:sz w:val="24"/>
          <w:szCs w:val="24"/>
          <w:lang w:val="vi-VN" w:eastAsia="vi-VN"/>
        </w:rPr>
        <w:t xml:space="preserve">(nghĩa là đáp ứng các điều kiện hút </w:t>
      </w:r>
      <w:r w:rsidR="00D31FB9" w:rsidRPr="00DE5D43">
        <w:rPr>
          <w:rFonts w:ascii="Arial" w:hAnsi="Arial" w:cs="Arial"/>
          <w:sz w:val="24"/>
          <w:szCs w:val="24"/>
          <w:lang w:val="vi-VN" w:eastAsia="vi-VN"/>
        </w:rPr>
        <w:t>giới hạn</w:t>
      </w:r>
      <w:r w:rsidRPr="00DE5D43">
        <w:rPr>
          <w:rFonts w:ascii="Arial" w:hAnsi="Arial" w:cs="Arial"/>
          <w:sz w:val="24"/>
          <w:szCs w:val="24"/>
          <w:lang w:val="vi-VN" w:eastAsia="vi-VN"/>
        </w:rPr>
        <w:t>, xem 3.3).</w:t>
      </w:r>
    </w:p>
    <w:p w14:paraId="6DC40835" w14:textId="0A9A9700" w:rsidR="009469C7" w:rsidRPr="00DE5D43" w:rsidRDefault="009469C7" w:rsidP="001A09FF">
      <w:pPr>
        <w:autoSpaceDE w:val="0"/>
        <w:autoSpaceDN w:val="0"/>
        <w:adjustRightInd w:val="0"/>
        <w:spacing w:before="40" w:after="40" w:line="340" w:lineRule="exact"/>
        <w:rPr>
          <w:rFonts w:ascii="Arial" w:hAnsi="Arial" w:cs="Arial"/>
          <w:sz w:val="24"/>
          <w:szCs w:val="24"/>
          <w:lang w:val="vi-VN" w:eastAsia="vi-VN"/>
        </w:rPr>
      </w:pPr>
      <w:r w:rsidRPr="00DE5D43">
        <w:rPr>
          <w:rFonts w:ascii="Arial" w:hAnsi="Arial" w:cs="Arial"/>
          <w:sz w:val="24"/>
          <w:szCs w:val="24"/>
          <w:lang w:val="vi-VN" w:eastAsia="vi-VN"/>
        </w:rPr>
        <w:t>Kích thước tính bằng milimet</w:t>
      </w:r>
      <w:r w:rsidR="0061630A" w:rsidRPr="00DE5D43">
        <w:rPr>
          <w:rFonts w:ascii="Arial" w:hAnsi="Arial" w:cs="Arial"/>
          <w:noProof/>
          <w:sz w:val="24"/>
          <w:szCs w:val="24"/>
          <w:lang w:eastAsia="vi-VN"/>
        </w:rPr>
        <w:t xml:space="preserve">          </w:t>
      </w:r>
      <w:r w:rsidRPr="00DE5D43">
        <w:rPr>
          <w:rFonts w:ascii="Arial" w:hAnsi="Arial" w:cs="Arial"/>
          <w:noProof/>
          <w:sz w:val="24"/>
          <w:szCs w:val="24"/>
        </w:rPr>
        <w:drawing>
          <wp:inline distT="0" distB="0" distL="0" distR="0" wp14:anchorId="7B3C2AA1" wp14:editId="4688DE6B">
            <wp:extent cx="5272054" cy="3847605"/>
            <wp:effectExtent l="0" t="0" r="508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3851105"/>
                    </a:xfrm>
                    <a:prstGeom prst="rect">
                      <a:avLst/>
                    </a:prstGeom>
                    <a:noFill/>
                    <a:ln>
                      <a:noFill/>
                    </a:ln>
                  </pic:spPr>
                </pic:pic>
              </a:graphicData>
            </a:graphic>
          </wp:inline>
        </w:drawing>
      </w:r>
    </w:p>
    <w:p w14:paraId="147BDA22"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b/>
          <w:bCs/>
          <w:sz w:val="24"/>
          <w:szCs w:val="24"/>
          <w:lang w:val="vi-VN" w:eastAsia="vi-VN"/>
        </w:rPr>
        <w:t>Từ kh</w:t>
      </w:r>
      <w:r w:rsidRPr="00DE5D43">
        <w:rPr>
          <w:rFonts w:ascii="Arial" w:hAnsi="Arial" w:cs="Arial"/>
          <w:b/>
          <w:bCs/>
          <w:sz w:val="24"/>
          <w:szCs w:val="24"/>
          <w:lang w:eastAsia="vi-VN"/>
        </w:rPr>
        <w:t>óa</w:t>
      </w:r>
    </w:p>
    <w:tbl>
      <w:tblPr>
        <w:tblW w:w="0" w:type="auto"/>
        <w:tblInd w:w="250" w:type="dxa"/>
        <w:tblLook w:val="01E0" w:firstRow="1" w:lastRow="1" w:firstColumn="1" w:lastColumn="1" w:noHBand="0" w:noVBand="0"/>
      </w:tblPr>
      <w:tblGrid>
        <w:gridCol w:w="3685"/>
        <w:gridCol w:w="2605"/>
        <w:gridCol w:w="2248"/>
      </w:tblGrid>
      <w:tr w:rsidR="009469C7" w:rsidRPr="00DE5D43" w14:paraId="4ABC3C48" w14:textId="77777777" w:rsidTr="00CE404A">
        <w:tc>
          <w:tcPr>
            <w:tcW w:w="3827" w:type="dxa"/>
          </w:tcPr>
          <w:p w14:paraId="6E6C0E02"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1 Tâm điểm chết của đỉnh piton </w:t>
            </w:r>
          </w:p>
        </w:tc>
        <w:tc>
          <w:tcPr>
            <w:tcW w:w="2694" w:type="dxa"/>
          </w:tcPr>
          <w:p w14:paraId="426263C1"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5 Dụng cụ ngắt hơi hút </w:t>
            </w:r>
          </w:p>
        </w:tc>
        <w:tc>
          <w:tcPr>
            <w:tcW w:w="2322" w:type="dxa"/>
          </w:tcPr>
          <w:p w14:paraId="5399B4D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9 Cổng hút</w:t>
            </w:r>
          </w:p>
        </w:tc>
      </w:tr>
      <w:tr w:rsidR="009469C7" w:rsidRPr="00DE5D43" w14:paraId="0026D901" w14:textId="77777777" w:rsidTr="00CE404A">
        <w:tc>
          <w:tcPr>
            <w:tcW w:w="3827" w:type="dxa"/>
          </w:tcPr>
          <w:p w14:paraId="32616043"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2 Cổng ra của pha khí </w:t>
            </w:r>
          </w:p>
        </w:tc>
        <w:tc>
          <w:tcPr>
            <w:tcW w:w="2694" w:type="dxa"/>
          </w:tcPr>
          <w:p w14:paraId="5CB6B677"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6 Chiều dài đầu mẩu </w:t>
            </w:r>
          </w:p>
        </w:tc>
        <w:tc>
          <w:tcPr>
            <w:tcW w:w="2322" w:type="dxa"/>
          </w:tcPr>
          <w:p w14:paraId="6882E20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10 Bộ phận đỡ điếu</w:t>
            </w:r>
          </w:p>
        </w:tc>
      </w:tr>
      <w:tr w:rsidR="009469C7" w:rsidRPr="00DE5D43" w14:paraId="534A1BA4" w14:textId="77777777" w:rsidTr="00CE404A">
        <w:tc>
          <w:tcPr>
            <w:tcW w:w="3827" w:type="dxa"/>
          </w:tcPr>
          <w:p w14:paraId="6D5FAB64"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3 Van khống chế </w:t>
            </w:r>
          </w:p>
        </w:tc>
        <w:tc>
          <w:tcPr>
            <w:tcW w:w="2694" w:type="dxa"/>
          </w:tcPr>
          <w:p w14:paraId="0A3F05BB"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7 Bơm piton </w:t>
            </w:r>
          </w:p>
        </w:tc>
        <w:tc>
          <w:tcPr>
            <w:tcW w:w="2322" w:type="dxa"/>
          </w:tcPr>
          <w:p w14:paraId="2ECB961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11 Kênh hút</w:t>
            </w:r>
          </w:p>
        </w:tc>
      </w:tr>
      <w:tr w:rsidR="009469C7" w:rsidRPr="00DE5D43" w14:paraId="041EF99F" w14:textId="77777777" w:rsidTr="00CE404A">
        <w:tc>
          <w:tcPr>
            <w:tcW w:w="3827" w:type="dxa"/>
          </w:tcPr>
          <w:p w14:paraId="5D134542"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4 Bẫy khói </w:t>
            </w:r>
          </w:p>
        </w:tc>
        <w:tc>
          <w:tcPr>
            <w:tcW w:w="2694" w:type="dxa"/>
          </w:tcPr>
          <w:p w14:paraId="4754D748"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8 Thể tích quét </w:t>
            </w:r>
          </w:p>
        </w:tc>
        <w:tc>
          <w:tcPr>
            <w:tcW w:w="2322" w:type="dxa"/>
          </w:tcPr>
          <w:p w14:paraId="1CD3CAF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12 Thể tích hơi hút</w:t>
            </w:r>
          </w:p>
        </w:tc>
      </w:tr>
    </w:tbl>
    <w:p w14:paraId="335AF499" w14:textId="07C6E753" w:rsidR="009469C7" w:rsidRPr="00DE5D43" w:rsidRDefault="00632977" w:rsidP="00632977">
      <w:pPr>
        <w:pStyle w:val="Caption"/>
        <w:rPr>
          <w:rFonts w:ascii="Arial" w:hAnsi="Arial" w:cs="Arial"/>
          <w:sz w:val="24"/>
          <w:szCs w:val="24"/>
          <w:lang w:val="vi-VN" w:eastAsia="vi-VN"/>
        </w:rPr>
      </w:pPr>
      <w:bookmarkStart w:id="31" w:name="_Toc9410662"/>
      <w:r w:rsidRPr="00DE5D43">
        <w:rPr>
          <w:rFonts w:ascii="Arial" w:hAnsi="Arial" w:cs="Arial"/>
        </w:rPr>
        <w:t xml:space="preserve">Hình </w:t>
      </w:r>
      <w:r w:rsidRPr="00DE5D43">
        <w:rPr>
          <w:rFonts w:ascii="Arial" w:hAnsi="Arial" w:cs="Arial"/>
        </w:rPr>
        <w:fldChar w:fldCharType="begin"/>
      </w:r>
      <w:r w:rsidRPr="00DE5D43">
        <w:rPr>
          <w:rFonts w:ascii="Arial" w:hAnsi="Arial" w:cs="Arial"/>
        </w:rPr>
        <w:instrText xml:space="preserve"> SEQ Hình \* ARABIC </w:instrText>
      </w:r>
      <w:r w:rsidRPr="00DE5D43">
        <w:rPr>
          <w:rFonts w:ascii="Arial" w:hAnsi="Arial" w:cs="Arial"/>
        </w:rPr>
        <w:fldChar w:fldCharType="separate"/>
      </w:r>
      <w:r w:rsidR="00FA7527">
        <w:rPr>
          <w:rFonts w:ascii="Arial" w:hAnsi="Arial" w:cs="Arial"/>
          <w:noProof/>
        </w:rPr>
        <w:t>3</w:t>
      </w:r>
      <w:r w:rsidRPr="00DE5D43">
        <w:rPr>
          <w:rFonts w:ascii="Arial" w:hAnsi="Arial" w:cs="Arial"/>
        </w:rPr>
        <w:fldChar w:fldCharType="end"/>
      </w:r>
      <w:r w:rsidRPr="00DE5D43">
        <w:rPr>
          <w:rFonts w:ascii="Arial" w:hAnsi="Arial" w:cs="Arial"/>
          <w:lang w:val="en-US"/>
        </w:rPr>
        <w:t xml:space="preserve"> </w:t>
      </w:r>
      <w:r w:rsidR="009469C7" w:rsidRPr="00DE5D43">
        <w:rPr>
          <w:rFonts w:ascii="Arial" w:hAnsi="Arial" w:cs="Arial"/>
          <w:bCs/>
          <w:iCs/>
          <w:sz w:val="24"/>
          <w:szCs w:val="24"/>
          <w:lang w:val="vi-VN" w:eastAsia="vi-VN"/>
        </w:rPr>
        <w:t xml:space="preserve">- </w:t>
      </w:r>
      <w:r w:rsidR="009469C7" w:rsidRPr="00DE5D43">
        <w:rPr>
          <w:rFonts w:ascii="Arial" w:hAnsi="Arial" w:cs="Arial"/>
          <w:bCs/>
          <w:sz w:val="24"/>
          <w:szCs w:val="24"/>
          <w:lang w:val="vi-VN" w:eastAsia="vi-VN"/>
        </w:rPr>
        <w:t>Sơ đồ máy hút</w:t>
      </w:r>
      <w:bookmarkEnd w:id="31"/>
    </w:p>
    <w:p w14:paraId="43664F06"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5.3. Độ tin cậy và sự bù đắp</w:t>
      </w:r>
    </w:p>
    <w:p w14:paraId="46F270EC"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5.3.1. Máy phải có các dụng cụ để kiểm soát thể tích hơi hút, thời gian hút và tần số hơi hút.</w:t>
      </w:r>
    </w:p>
    <w:p w14:paraId="5DE2DC1C"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5.3.2. Máy phải có độ tin cậy về điện và cơ khí cần thiết để đáp ứng được các điều kiện chuẩn theo các thông số này (xem 4.2 đến 4.4) trong quá trình thử nghiệm đối với các giai đoạn bị kéo dài.</w:t>
      </w:r>
    </w:p>
    <w:p w14:paraId="6322F7DC"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5.3.3. Máy phải có khả năng bù đắp hợp lý (xem 3.18).</w:t>
      </w:r>
    </w:p>
    <w:p w14:paraId="4F8B9D05"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Khi máy được cài đặt trước để cung cấp một thể tích hơi hút là 35 ml mà không có thiết bị giảm áp, thì thể tích không được giảm quá 1,5 ml quan sát được khi máy được thử với thiết bị giảm áp 3 kPa.</w:t>
      </w:r>
    </w:p>
    <w:p w14:paraId="3A13AA73"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5.3.4. Ống nối giữa bẫy khói và nguồn hút phải có trở lực dòng nhỏ nhất. Độ giảm áp của toàn bộ đường dẫn dòng khí giữa đầu mẩu điếu thuốc và bộ phận hút phải không được quá 300 Pa trước khi hút (xem 4.1).</w:t>
      </w:r>
    </w:p>
    <w:p w14:paraId="1F7ECB41"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5.3.5. Tổng thể tích chết (xem 3.13) phải càng nhỏ càng tốt và không được vượt quá 100 ml.</w:t>
      </w:r>
    </w:p>
    <w:p w14:paraId="5E484F68" w14:textId="77777777" w:rsidR="009469C7" w:rsidRPr="00DE5D43" w:rsidRDefault="009469C7" w:rsidP="00CE404A">
      <w:pPr>
        <w:tabs>
          <w:tab w:val="left" w:pos="64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lastRenderedPageBreak/>
        <w:t>5.4. Bộ đỡ điếu thuốc và bẫy khói</w:t>
      </w:r>
    </w:p>
    <w:p w14:paraId="171B3DF9"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5.4.1. Máy phải có các bộ phận đỡ điếu thuốc và bẫy khói.</w:t>
      </w:r>
    </w:p>
    <w:p w14:paraId="0B25303C"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5.4.2. Bộ đỡ điếu phải có khả năng giữ được đầu mẩu điếu thuốc trong quá trình hút. Các vòng đệm phải được dùng để gắn các điếu thuốc.</w:t>
      </w:r>
    </w:p>
    <w:p w14:paraId="2CB818CF"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5.4.3. Phải có các dụng cụ để gắn bộ đỡ điếu với máy sao cho các bộ đỡ điếu được giữ chặt kín.</w:t>
      </w:r>
    </w:p>
    <w:p w14:paraId="2D9C7AB8"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Vòng đệm xoáy hoặc vòng đệm chữ “O” được coi là phù hợp, còn ống cao su được coi là không phù hợp.</w:t>
      </w:r>
    </w:p>
    <w:p w14:paraId="671C9D30"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5.4.4. Các điếu thuốc cần hút phải được cắm vào cổng hút hoặc bẫy khói bằng các bộ đỡ điếu chuẩn (xem 4.8).</w:t>
      </w:r>
    </w:p>
    <w:p w14:paraId="4FC72B0E"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5.4.5. Máy phải được thiết kế sao cho giữ được các điếu thuốc ở vị trí chuẩn (xem 4.9).</w:t>
      </w:r>
    </w:p>
    <w:p w14:paraId="26CB9227"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Hệ thống được thiết kế sao cho chống được sự mất mát các thành phần khói giữa phần cuối đầu mẩu điếu thuốc và bẫy khói.</w:t>
      </w:r>
    </w:p>
    <w:p w14:paraId="6AB2A261"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5.4.6. Các bộ đỡ điếu thuốc phải được sắp xếp sao cho luồng khói phụ không làm ảnh hưởng đến các điếu thuốc được hút ở các bộ đỡ điếu liền kề (xem 4.9). Khoảng các giữa các tâm điểm vùng cháy liền kề không được nhỏ hơn 50 mm.</w:t>
      </w:r>
    </w:p>
    <w:p w14:paraId="620C56A0"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5.4.7. Khi máy hút được dùng để thu gom các chất hạt trong khói thì nó phải được gắn kín với bẫy khói bằng bộ lọc thủy tinh, bao gồm các yêu cầu sau đây:</w:t>
      </w:r>
    </w:p>
    <w:p w14:paraId="0E642DD7" w14:textId="54E0F980"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a) Bộ đỡ màng lọc kín khí và các nắp ở đầu được làm bằng vật liệu trơ về hóa học, không hút ẩm và có thể chứa được đĩa lọc sợi thủy tinh có độ dày từ 1 mm đến 2 mm. </w:t>
      </w:r>
      <w:r w:rsidR="00404AEA" w:rsidRPr="00DE5D43">
        <w:rPr>
          <w:rFonts w:ascii="Arial" w:hAnsi="Arial" w:cs="Arial"/>
          <w:sz w:val="24"/>
          <w:szCs w:val="24"/>
          <w:lang w:val="vi-VN" w:eastAsia="vi-VN"/>
        </w:rPr>
        <w:t>Mặt</w:t>
      </w:r>
      <w:r w:rsidRPr="00DE5D43">
        <w:rPr>
          <w:rFonts w:ascii="Arial" w:hAnsi="Arial" w:cs="Arial"/>
          <w:sz w:val="24"/>
          <w:szCs w:val="24"/>
          <w:lang w:val="vi-VN" w:eastAsia="vi-VN"/>
        </w:rPr>
        <w:t xml:space="preserve"> đĩa </w:t>
      </w:r>
      <w:r w:rsidR="00404AEA" w:rsidRPr="00DE5D43">
        <w:rPr>
          <w:rFonts w:ascii="Arial" w:hAnsi="Arial" w:cs="Arial"/>
          <w:sz w:val="24"/>
          <w:szCs w:val="24"/>
          <w:lang w:val="vi-VN" w:eastAsia="vi-VN"/>
        </w:rPr>
        <w:t xml:space="preserve">lọc </w:t>
      </w:r>
      <w:r w:rsidRPr="00DE5D43">
        <w:rPr>
          <w:rFonts w:ascii="Arial" w:hAnsi="Arial" w:cs="Arial"/>
          <w:sz w:val="24"/>
          <w:szCs w:val="24"/>
          <w:lang w:val="vi-VN" w:eastAsia="vi-VN"/>
        </w:rPr>
        <w:t xml:space="preserve"> thô ráp được hướng về phía luồng khói đi vào. Hai ví dụ được đưa ra trong hình 4.</w:t>
      </w:r>
    </w:p>
    <w:p w14:paraId="343F524B" w14:textId="3A986E32"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Các thiết kế khác của bẫy khói phải đáp ứng được các yêu cầu này. </w:t>
      </w:r>
      <w:r w:rsidR="00565573" w:rsidRPr="00DE5D43">
        <w:rPr>
          <w:rFonts w:ascii="Arial" w:hAnsi="Arial" w:cs="Arial"/>
          <w:sz w:val="24"/>
          <w:szCs w:val="24"/>
          <w:lang w:val="vi-VN" w:eastAsia="vi-VN"/>
        </w:rPr>
        <w:t>V</w:t>
      </w:r>
      <w:r w:rsidRPr="00DE5D43">
        <w:rPr>
          <w:rFonts w:ascii="Arial" w:hAnsi="Arial" w:cs="Arial"/>
          <w:sz w:val="24"/>
          <w:szCs w:val="24"/>
          <w:lang w:val="vi-VN" w:eastAsia="vi-VN"/>
        </w:rPr>
        <w:t xml:space="preserve">ới loại máy hút </w:t>
      </w:r>
      <w:r w:rsidR="00565573" w:rsidRPr="00DE5D43">
        <w:rPr>
          <w:rFonts w:ascii="Arial" w:hAnsi="Arial" w:cs="Arial"/>
          <w:sz w:val="24"/>
          <w:szCs w:val="24"/>
          <w:lang w:val="vi-VN" w:eastAsia="vi-VN"/>
        </w:rPr>
        <w:t>khi</w:t>
      </w:r>
      <w:r w:rsidRPr="00DE5D43">
        <w:rPr>
          <w:rFonts w:ascii="Arial" w:hAnsi="Arial" w:cs="Arial"/>
          <w:sz w:val="24"/>
          <w:szCs w:val="24"/>
          <w:lang w:val="vi-VN" w:eastAsia="vi-VN"/>
        </w:rPr>
        <w:t xml:space="preserve"> 5 điếu thuốc được hút trên một bẫy thì đường kính màng lọc sợi thủy tinh phải là 44 mm. </w:t>
      </w:r>
      <w:r w:rsidR="00413EB6" w:rsidRPr="00DE5D43">
        <w:rPr>
          <w:rFonts w:ascii="Arial" w:hAnsi="Arial" w:cs="Arial"/>
          <w:sz w:val="24"/>
          <w:szCs w:val="24"/>
          <w:lang w:val="vi-VN" w:eastAsia="vi-VN"/>
        </w:rPr>
        <w:t>V</w:t>
      </w:r>
      <w:r w:rsidRPr="00DE5D43">
        <w:rPr>
          <w:rFonts w:ascii="Arial" w:hAnsi="Arial" w:cs="Arial"/>
          <w:sz w:val="24"/>
          <w:szCs w:val="24"/>
          <w:lang w:val="vi-VN" w:eastAsia="vi-VN"/>
        </w:rPr>
        <w:t xml:space="preserve">ới loại máy hút </w:t>
      </w:r>
      <w:r w:rsidR="00413EB6" w:rsidRPr="00DE5D43">
        <w:rPr>
          <w:rFonts w:ascii="Arial" w:hAnsi="Arial" w:cs="Arial"/>
          <w:sz w:val="24"/>
          <w:szCs w:val="24"/>
          <w:lang w:val="vi-VN" w:eastAsia="vi-VN"/>
        </w:rPr>
        <w:t>khi</w:t>
      </w:r>
      <w:r w:rsidRPr="00DE5D43">
        <w:rPr>
          <w:rFonts w:ascii="Arial" w:hAnsi="Arial" w:cs="Arial"/>
          <w:sz w:val="24"/>
          <w:szCs w:val="24"/>
          <w:lang w:val="vi-VN" w:eastAsia="vi-VN"/>
        </w:rPr>
        <w:t xml:space="preserve"> 20 điếu thuốc được hút trên một bẫy thì đường kính của màng lọc sợi thủy tinh phải là 92 mm</w:t>
      </w:r>
      <w:r w:rsidR="00413EB6" w:rsidRPr="00DE5D43">
        <w:rPr>
          <w:rFonts w:ascii="Arial" w:hAnsi="Arial" w:cs="Arial"/>
          <w:sz w:val="24"/>
          <w:szCs w:val="24"/>
          <w:lang w:val="vi-VN" w:eastAsia="vi-VN"/>
        </w:rPr>
        <w:t>.</w:t>
      </w:r>
    </w:p>
    <w:p w14:paraId="7C44E221"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b) Vật liệu lọc phải giữ được ít nhất là 99,9 % tất cả các loại hạt của sol khí diotyl phtalat có đường kính lớn hơn hoặc bằng 0,3 mm tại tốc độ tuyến tính là 140 mm/s. Độ giảm áp của bộ lọc phải không được vượt quá 900 Pa tại tốc độ khí này. Hàm lượng của chất gắn kết không được quá 5% phần khối lượng. Polyacrylat và polyvinyl alcol (PVA) được coi là phù hợp để làm chất gắn kết.</w:t>
      </w:r>
    </w:p>
    <w:p w14:paraId="79A418DA"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Bộ lọc phải có khả năng giữ tất cả chất hạt trong luồng khói chính do điếu thuốc sinh ra. Ngoài ra, bộ lọc phải được chọn sao cho việc tăng độ giảm áp của nó không vượt quá 250 Pa đo được sau khi hút.</w:t>
      </w:r>
    </w:p>
    <w:p w14:paraId="275A4F9E"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5.4.8. Mỗi kênh phải được trang bị một dụng cụ ngắt hơi hút được nối với bộ cảm biến chiều dài đầu mẩu và được trang bị một bộ đếm. Khi bộ cảm biến hoạt động thì dụng cụ phải ngăn cản được bất cứ luồng khí nào đi qua điếu thuốc.</w:t>
      </w:r>
    </w:p>
    <w:p w14:paraId="4EAD33F1"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Những ví dụ về các bộ cảm biến như sau:</w:t>
      </w:r>
    </w:p>
    <w:p w14:paraId="65AE92B2" w14:textId="08AFA47B"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lastRenderedPageBreak/>
        <w:t xml:space="preserve">a) Bộ ngắt vi mạch hoạt động bằng cách đốt qua sợi dây 100% coton (48 ± 4) được đặt trên vạch </w:t>
      </w:r>
      <w:r w:rsidR="00AC3F09" w:rsidRPr="00DE5D43">
        <w:rPr>
          <w:rFonts w:ascii="Arial" w:hAnsi="Arial" w:cs="Arial"/>
          <w:sz w:val="24"/>
          <w:szCs w:val="24"/>
          <w:lang w:val="vi-VN" w:eastAsia="vi-VN"/>
        </w:rPr>
        <w:t xml:space="preserve">đánh </w:t>
      </w:r>
      <w:r w:rsidRPr="00DE5D43">
        <w:rPr>
          <w:rFonts w:ascii="Arial" w:hAnsi="Arial" w:cs="Arial"/>
          <w:sz w:val="24"/>
          <w:szCs w:val="24"/>
          <w:lang w:val="vi-VN" w:eastAsia="vi-VN"/>
        </w:rPr>
        <w:t xml:space="preserve">dấu đầu mẩu; </w:t>
      </w:r>
    </w:p>
    <w:p w14:paraId="753E90F3" w14:textId="7809DEE2"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b) Một detectơ bằng hồng ngoại đặc biệt được đặt trên mặt phẳng vuông góc với điếu thuốc. Điểm giao cắt của mặt phẳng phân cách là vật nhọn để </w:t>
      </w:r>
      <w:r w:rsidR="00A427D4" w:rsidRPr="00DE5D43">
        <w:rPr>
          <w:rFonts w:ascii="Arial" w:hAnsi="Arial" w:cs="Arial"/>
          <w:sz w:val="24"/>
          <w:szCs w:val="24"/>
          <w:lang w:val="vi-VN" w:eastAsia="vi-VN"/>
        </w:rPr>
        <w:t>dập</w:t>
      </w:r>
      <w:r w:rsidRPr="00DE5D43">
        <w:rPr>
          <w:rFonts w:ascii="Arial" w:hAnsi="Arial" w:cs="Arial"/>
          <w:sz w:val="24"/>
          <w:szCs w:val="24"/>
          <w:lang w:val="vi-VN" w:eastAsia="vi-VN"/>
        </w:rPr>
        <w:t xml:space="preserve"> hơi hút.</w:t>
      </w:r>
    </w:p>
    <w:p w14:paraId="7C4BB5C1" w14:textId="77777777" w:rsidR="009469C7" w:rsidRPr="00DE5D43" w:rsidRDefault="009469C7" w:rsidP="00CE404A">
      <w:pPr>
        <w:tabs>
          <w:tab w:val="left" w:pos="82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5.4.9. Máy hút phải có khả năng hút được các điếu thuốc có chiều dài, đường kính và hình dạng mặt cắt khác nhau trong khi vẫn tuân thủ được các điều kiện tiêu chuẩn đối với độ dài đầu mẩu điếu thuốc.</w:t>
      </w:r>
    </w:p>
    <w:p w14:paraId="7F88BA80" w14:textId="37A2FDA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 xml:space="preserve">5.4.10. Máy hút thuốc phải có khả năng hút được một hoặc nhiều hơi hút làm sạch sau khi </w:t>
      </w:r>
      <w:r w:rsidR="00A427D4" w:rsidRPr="00DE5D43">
        <w:rPr>
          <w:rFonts w:ascii="Arial" w:hAnsi="Arial" w:cs="Arial"/>
          <w:sz w:val="24"/>
          <w:szCs w:val="24"/>
          <w:lang w:val="vi-VN" w:eastAsia="vi-VN"/>
        </w:rPr>
        <w:t>quá trình hút</w:t>
      </w:r>
      <w:r w:rsidRPr="00DE5D43">
        <w:rPr>
          <w:rFonts w:ascii="Arial" w:hAnsi="Arial" w:cs="Arial"/>
          <w:sz w:val="24"/>
          <w:szCs w:val="24"/>
          <w:lang w:val="vi-VN" w:eastAsia="vi-VN"/>
        </w:rPr>
        <w:t xml:space="preserve"> kết thúc.</w:t>
      </w:r>
    </w:p>
    <w:p w14:paraId="3B67B769"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5.5. Môi trường thử nghiệm</w:t>
      </w:r>
    </w:p>
    <w:p w14:paraId="14F41B2D"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Môi trường thử nghiệm phải được khống chế để đảm bảo rằng tất cả các điếu thuốc được hút dưới các điều kiện xác định đối với dòng không khí môi trường..</w:t>
      </w:r>
    </w:p>
    <w:p w14:paraId="73C353A1"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Nhiệt độ và độ ẩm tương đối của môi trường thử nghiệm phải đáp ứng được các yêu cầu trong TCVN 5078:2001 (ISO 3402).</w:t>
      </w:r>
    </w:p>
    <w:p w14:paraId="276C2FDD"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Nhiệt độ (22 ± 2)</w:t>
      </w:r>
      <w:r w:rsidRPr="00DE5D43">
        <w:rPr>
          <w:rFonts w:ascii="Arial" w:hAnsi="Arial" w:cs="Arial"/>
          <w:sz w:val="24"/>
          <w:szCs w:val="24"/>
          <w:vertAlign w:val="superscript"/>
          <w:lang w:val="vi-VN" w:eastAsia="vi-VN"/>
        </w:rPr>
        <w:t>o</w:t>
      </w:r>
      <w:r w:rsidRPr="00DE5D43">
        <w:rPr>
          <w:rFonts w:ascii="Arial" w:hAnsi="Arial" w:cs="Arial"/>
          <w:sz w:val="24"/>
          <w:szCs w:val="24"/>
          <w:lang w:val="vi-VN" w:eastAsia="vi-VN"/>
        </w:rPr>
        <w:t xml:space="preserve">C; </w:t>
      </w:r>
    </w:p>
    <w:p w14:paraId="7C750C2B"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Độ ẩm tương đối (60 ± 5)%.</w:t>
      </w:r>
    </w:p>
    <w:p w14:paraId="3160DA7D"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Việc thiết kế vỏ bọc xung quanh máy hút và hệ thống hút luồng khói phụ phải đưa ra được các điều kiện giống nhau về dòng khí xung quanh điếu thuốc đối với các thiết kế máy hút khác nhau đáp ứng được tiêu chuẩn này (xem phụ lục A).</w:t>
      </w:r>
    </w:p>
    <w:p w14:paraId="6BAAB377" w14:textId="77777777" w:rsidR="009469C7" w:rsidRPr="00DE5D43" w:rsidRDefault="009469C7" w:rsidP="00CE404A">
      <w:pPr>
        <w:tabs>
          <w:tab w:val="left" w:pos="64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5.6. Đếm hơi hút</w:t>
      </w:r>
    </w:p>
    <w:p w14:paraId="0EB3D611"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Mỗi cổng hút được trang bị một máy đếm có khả năng đếm được đến 0,1 hơi hút (xem 4.7).</w:t>
      </w:r>
    </w:p>
    <w:p w14:paraId="24280B24" w14:textId="77777777" w:rsidR="009469C7" w:rsidRPr="00DE5D43" w:rsidRDefault="009469C7" w:rsidP="00CE404A">
      <w:pPr>
        <w:tabs>
          <w:tab w:val="left" w:pos="64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5.7. Đánh lửa</w:t>
      </w:r>
    </w:p>
    <w:p w14:paraId="2F402A10" w14:textId="77777777"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Bộ phận đánh lửa phải được dùng. Các máy đánh lửa phải đốt được điếu thuốc ngay từ lần đầu tiên đánh lửa mà không chạm vào điếu thuốc hoặc không hóa than trước điếu thuốc.</w:t>
      </w:r>
    </w:p>
    <w:p w14:paraId="4B9A7450" w14:textId="77777777" w:rsidR="009469C7" w:rsidRPr="00DE5D43" w:rsidRDefault="009469C7" w:rsidP="00CE404A">
      <w:pPr>
        <w:tabs>
          <w:tab w:val="left" w:pos="640"/>
        </w:tabs>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b/>
          <w:bCs/>
          <w:sz w:val="24"/>
          <w:szCs w:val="24"/>
          <w:lang w:val="vi-VN" w:eastAsia="vi-VN"/>
        </w:rPr>
        <w:t>5.8. Buồng hút</w:t>
      </w:r>
    </w:p>
    <w:p w14:paraId="7F6D0C5B" w14:textId="3CD29C1B" w:rsidR="009469C7" w:rsidRPr="00DE5D43" w:rsidRDefault="009469C7" w:rsidP="00CE404A">
      <w:pPr>
        <w:autoSpaceDE w:val="0"/>
        <w:autoSpaceDN w:val="0"/>
        <w:adjustRightInd w:val="0"/>
        <w:spacing w:before="40" w:after="40" w:line="340" w:lineRule="exact"/>
        <w:jc w:val="both"/>
        <w:rPr>
          <w:rFonts w:ascii="Arial" w:hAnsi="Arial" w:cs="Arial"/>
          <w:sz w:val="24"/>
          <w:szCs w:val="24"/>
          <w:lang w:val="vi-VN" w:eastAsia="vi-VN"/>
        </w:rPr>
      </w:pPr>
      <w:r w:rsidRPr="00DE5D43">
        <w:rPr>
          <w:rFonts w:ascii="Arial" w:hAnsi="Arial" w:cs="Arial"/>
          <w:sz w:val="24"/>
          <w:szCs w:val="24"/>
          <w:lang w:val="vi-VN" w:eastAsia="vi-VN"/>
        </w:rPr>
        <w:t>Quá trình hút phải được thực hiện trong buồng kín (xem A.</w:t>
      </w:r>
      <w:r w:rsidR="001170E4" w:rsidRPr="00DE5D43">
        <w:rPr>
          <w:rFonts w:ascii="Arial" w:hAnsi="Arial" w:cs="Arial"/>
          <w:sz w:val="24"/>
          <w:szCs w:val="24"/>
          <w:lang w:val="vi-VN" w:eastAsia="vi-VN"/>
        </w:rPr>
        <w:t>2</w:t>
      </w:r>
      <w:r w:rsidRPr="00DE5D43">
        <w:rPr>
          <w:rFonts w:ascii="Arial" w:hAnsi="Arial" w:cs="Arial"/>
          <w:sz w:val="24"/>
          <w:szCs w:val="24"/>
          <w:lang w:val="vi-VN" w:eastAsia="vi-VN"/>
        </w:rPr>
        <w:t>), tốt nhất là buồng được làm bằng vật liệu trong suốt, buồng này có thể là một bộ phận của máy hút, hoặc là một buồng riêng để đặt máy vào. Buồng kín phải được gắn với thiết bị hút không khí để thuận tiện cho việc loại bỏ luồng khói phụ ra khỏi buồng hút.</w:t>
      </w:r>
    </w:p>
    <w:p w14:paraId="15800376"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p w14:paraId="6B1177D8" w14:textId="5C1D56A6" w:rsidR="009469C7" w:rsidRPr="00DE5D43" w:rsidRDefault="0061630A"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lastRenderedPageBreak/>
        <w:t xml:space="preserve">                                  </w:t>
      </w:r>
      <w:r w:rsidR="009469C7" w:rsidRPr="00DE5D43">
        <w:rPr>
          <w:rFonts w:ascii="Arial" w:hAnsi="Arial" w:cs="Arial"/>
          <w:noProof/>
          <w:sz w:val="24"/>
          <w:szCs w:val="24"/>
        </w:rPr>
        <w:drawing>
          <wp:inline distT="0" distB="0" distL="0" distR="0" wp14:anchorId="4E3C4C5D" wp14:editId="1F6C3C4B">
            <wp:extent cx="3239787" cy="225631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8025" cy="2262049"/>
                    </a:xfrm>
                    <a:prstGeom prst="rect">
                      <a:avLst/>
                    </a:prstGeom>
                    <a:noFill/>
                    <a:ln>
                      <a:noFill/>
                    </a:ln>
                  </pic:spPr>
                </pic:pic>
              </a:graphicData>
            </a:graphic>
          </wp:inline>
        </w:drawing>
      </w:r>
    </w:p>
    <w:p w14:paraId="150EE0DC" w14:textId="76D517FC" w:rsidR="009E0DDD" w:rsidRPr="00DE5D43" w:rsidRDefault="009E0DDD" w:rsidP="009E0DDD">
      <w:pPr>
        <w:autoSpaceDE w:val="0"/>
        <w:autoSpaceDN w:val="0"/>
        <w:adjustRightInd w:val="0"/>
        <w:spacing w:before="120"/>
        <w:ind w:left="2160" w:firstLine="720"/>
        <w:jc w:val="both"/>
        <w:rPr>
          <w:rFonts w:ascii="Arial" w:hAnsi="Arial" w:cs="Arial"/>
          <w:b/>
          <w:bCs/>
          <w:sz w:val="24"/>
          <w:szCs w:val="24"/>
          <w:lang w:eastAsia="vi-VN"/>
        </w:rPr>
      </w:pPr>
      <w:r w:rsidRPr="00DE5D43">
        <w:rPr>
          <w:rFonts w:ascii="Arial" w:hAnsi="Arial" w:cs="Arial"/>
          <w:b/>
          <w:bCs/>
          <w:sz w:val="24"/>
          <w:szCs w:val="24"/>
          <w:lang w:val="vi-VN" w:eastAsia="vi-VN"/>
        </w:rPr>
        <w:t>a)</w:t>
      </w:r>
    </w:p>
    <w:p w14:paraId="182F793B"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Từ khóa</w:t>
      </w:r>
    </w:p>
    <w:tbl>
      <w:tblPr>
        <w:tblW w:w="9782" w:type="dxa"/>
        <w:tblInd w:w="-284" w:type="dxa"/>
        <w:tblLayout w:type="fixed"/>
        <w:tblCellMar>
          <w:left w:w="0" w:type="dxa"/>
          <w:right w:w="0" w:type="dxa"/>
        </w:tblCellMar>
        <w:tblLook w:val="0000" w:firstRow="0" w:lastRow="0" w:firstColumn="0" w:lastColumn="0" w:noHBand="0" w:noVBand="0"/>
      </w:tblPr>
      <w:tblGrid>
        <w:gridCol w:w="3545"/>
        <w:gridCol w:w="425"/>
        <w:gridCol w:w="2410"/>
        <w:gridCol w:w="283"/>
        <w:gridCol w:w="3119"/>
      </w:tblGrid>
      <w:tr w:rsidR="009469C7" w:rsidRPr="00FA7527" w14:paraId="734365A5" w14:textId="77777777" w:rsidTr="00CE404A">
        <w:tc>
          <w:tcPr>
            <w:tcW w:w="3545" w:type="dxa"/>
            <w:tcBorders>
              <w:top w:val="nil"/>
              <w:left w:val="nil"/>
              <w:bottom w:val="nil"/>
              <w:right w:val="nil"/>
            </w:tcBorders>
          </w:tcPr>
          <w:p w14:paraId="704A854D"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 Mặt trước của bộ đỡ điếu GF</w:t>
            </w:r>
          </w:p>
        </w:tc>
        <w:tc>
          <w:tcPr>
            <w:tcW w:w="425" w:type="dxa"/>
            <w:tcBorders>
              <w:top w:val="nil"/>
              <w:left w:val="nil"/>
              <w:bottom w:val="nil"/>
              <w:right w:val="nil"/>
            </w:tcBorders>
          </w:tcPr>
          <w:p w14:paraId="75E8D601"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2</w:t>
            </w:r>
          </w:p>
        </w:tc>
        <w:tc>
          <w:tcPr>
            <w:tcW w:w="2410" w:type="dxa"/>
            <w:tcBorders>
              <w:top w:val="nil"/>
              <w:left w:val="nil"/>
              <w:bottom w:val="nil"/>
              <w:right w:val="nil"/>
            </w:tcBorders>
          </w:tcPr>
          <w:p w14:paraId="0066C81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Đĩa lọc</w:t>
            </w:r>
          </w:p>
        </w:tc>
        <w:tc>
          <w:tcPr>
            <w:tcW w:w="283" w:type="dxa"/>
            <w:tcBorders>
              <w:top w:val="nil"/>
              <w:left w:val="nil"/>
              <w:bottom w:val="nil"/>
              <w:right w:val="nil"/>
            </w:tcBorders>
          </w:tcPr>
          <w:p w14:paraId="0217119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3</w:t>
            </w:r>
          </w:p>
        </w:tc>
        <w:tc>
          <w:tcPr>
            <w:tcW w:w="3119" w:type="dxa"/>
            <w:tcBorders>
              <w:top w:val="nil"/>
              <w:left w:val="nil"/>
              <w:bottom w:val="nil"/>
              <w:right w:val="nil"/>
            </w:tcBorders>
          </w:tcPr>
          <w:p w14:paraId="4A09C124"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Mặt sau của bộ đỡ điếu GF</w:t>
            </w:r>
          </w:p>
        </w:tc>
      </w:tr>
      <w:tr w:rsidR="009469C7" w:rsidRPr="00FA7527" w14:paraId="1A788076" w14:textId="77777777" w:rsidTr="00CE404A">
        <w:tc>
          <w:tcPr>
            <w:tcW w:w="3545" w:type="dxa"/>
            <w:tcBorders>
              <w:top w:val="nil"/>
              <w:left w:val="nil"/>
              <w:bottom w:val="nil"/>
              <w:right w:val="nil"/>
            </w:tcBorders>
          </w:tcPr>
          <w:p w14:paraId="7B9F5436"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4 Vòng gắn chữ “O”</w:t>
            </w:r>
          </w:p>
        </w:tc>
        <w:tc>
          <w:tcPr>
            <w:tcW w:w="425" w:type="dxa"/>
            <w:tcBorders>
              <w:top w:val="nil"/>
              <w:left w:val="nil"/>
              <w:bottom w:val="nil"/>
              <w:right w:val="nil"/>
            </w:tcBorders>
          </w:tcPr>
          <w:p w14:paraId="2A6EA3C3"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5</w:t>
            </w:r>
          </w:p>
        </w:tc>
        <w:tc>
          <w:tcPr>
            <w:tcW w:w="2410" w:type="dxa"/>
            <w:tcBorders>
              <w:top w:val="nil"/>
              <w:left w:val="nil"/>
              <w:bottom w:val="nil"/>
              <w:right w:val="nil"/>
            </w:tcBorders>
          </w:tcPr>
          <w:p w14:paraId="718D4B53"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Các vòng gắn chữ “O”</w:t>
            </w:r>
          </w:p>
        </w:tc>
        <w:tc>
          <w:tcPr>
            <w:tcW w:w="283" w:type="dxa"/>
            <w:tcBorders>
              <w:top w:val="nil"/>
              <w:left w:val="nil"/>
              <w:bottom w:val="nil"/>
              <w:right w:val="nil"/>
            </w:tcBorders>
          </w:tcPr>
          <w:p w14:paraId="548FA70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tc>
        <w:tc>
          <w:tcPr>
            <w:tcW w:w="3119" w:type="dxa"/>
            <w:tcBorders>
              <w:top w:val="nil"/>
              <w:left w:val="nil"/>
              <w:bottom w:val="nil"/>
              <w:right w:val="nil"/>
            </w:tcBorders>
          </w:tcPr>
          <w:p w14:paraId="2607F616"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tc>
      </w:tr>
    </w:tbl>
    <w:p w14:paraId="1BE4F9DF" w14:textId="06E4DD6A" w:rsidR="009469C7" w:rsidRPr="00DE5D43" w:rsidRDefault="009469C7" w:rsidP="00690ACD">
      <w:pPr>
        <w:autoSpaceDE w:val="0"/>
        <w:autoSpaceDN w:val="0"/>
        <w:adjustRightInd w:val="0"/>
        <w:spacing w:before="120"/>
        <w:jc w:val="both"/>
        <w:rPr>
          <w:rFonts w:ascii="Arial" w:hAnsi="Arial" w:cs="Arial"/>
          <w:b/>
          <w:bCs/>
          <w:sz w:val="24"/>
          <w:szCs w:val="24"/>
          <w:lang w:val="vi-VN" w:eastAsia="vi-VN"/>
        </w:rPr>
      </w:pPr>
    </w:p>
    <w:p w14:paraId="3A52B308"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p w14:paraId="11AB1DA4" w14:textId="3717730B" w:rsidR="009469C7" w:rsidRPr="00DE5D43" w:rsidRDefault="0061630A"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noProof/>
          <w:sz w:val="24"/>
          <w:szCs w:val="24"/>
          <w:lang w:val="vi-VN" w:eastAsia="vi-VN"/>
        </w:rPr>
        <w:t xml:space="preserve">                                    </w:t>
      </w:r>
      <w:r w:rsidR="009469C7" w:rsidRPr="00DE5D43">
        <w:rPr>
          <w:rFonts w:ascii="Arial" w:hAnsi="Arial" w:cs="Arial"/>
          <w:noProof/>
          <w:sz w:val="24"/>
          <w:szCs w:val="24"/>
        </w:rPr>
        <w:drawing>
          <wp:inline distT="0" distB="0" distL="0" distR="0" wp14:anchorId="7A4A5895" wp14:editId="01B1738B">
            <wp:extent cx="2885704" cy="206630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075" cy="2066573"/>
                    </a:xfrm>
                    <a:prstGeom prst="rect">
                      <a:avLst/>
                    </a:prstGeom>
                    <a:noFill/>
                    <a:ln>
                      <a:noFill/>
                    </a:ln>
                  </pic:spPr>
                </pic:pic>
              </a:graphicData>
            </a:graphic>
          </wp:inline>
        </w:drawing>
      </w:r>
    </w:p>
    <w:p w14:paraId="08490C41" w14:textId="49D44BBE" w:rsidR="001D7A1E" w:rsidRPr="00DE5D43" w:rsidRDefault="009E0DDD"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b/>
          <w:bCs/>
          <w:sz w:val="24"/>
          <w:szCs w:val="24"/>
          <w:lang w:eastAsia="vi-VN"/>
        </w:rPr>
        <w:t xml:space="preserve"> </w:t>
      </w:r>
      <w:r w:rsidRPr="00DE5D43">
        <w:rPr>
          <w:rFonts w:ascii="Arial" w:hAnsi="Arial" w:cs="Arial"/>
          <w:b/>
          <w:bCs/>
          <w:sz w:val="24"/>
          <w:szCs w:val="24"/>
          <w:lang w:eastAsia="vi-VN"/>
        </w:rPr>
        <w:tab/>
      </w:r>
      <w:r w:rsidRPr="00DE5D43">
        <w:rPr>
          <w:rFonts w:ascii="Arial" w:hAnsi="Arial" w:cs="Arial"/>
          <w:b/>
          <w:bCs/>
          <w:sz w:val="24"/>
          <w:szCs w:val="24"/>
          <w:lang w:eastAsia="vi-VN"/>
        </w:rPr>
        <w:tab/>
      </w:r>
      <w:r w:rsidRPr="00DE5D43">
        <w:rPr>
          <w:rFonts w:ascii="Arial" w:hAnsi="Arial" w:cs="Arial"/>
          <w:b/>
          <w:bCs/>
          <w:sz w:val="24"/>
          <w:szCs w:val="24"/>
          <w:lang w:eastAsia="vi-VN"/>
        </w:rPr>
        <w:tab/>
      </w:r>
      <w:r w:rsidRPr="00DE5D43">
        <w:rPr>
          <w:rFonts w:ascii="Arial" w:hAnsi="Arial" w:cs="Arial"/>
          <w:b/>
          <w:bCs/>
          <w:sz w:val="24"/>
          <w:szCs w:val="24"/>
          <w:lang w:eastAsia="vi-VN"/>
        </w:rPr>
        <w:tab/>
      </w:r>
      <w:r w:rsidR="001D7A1E" w:rsidRPr="00DE5D43">
        <w:rPr>
          <w:rFonts w:ascii="Arial" w:hAnsi="Arial" w:cs="Arial"/>
          <w:b/>
          <w:bCs/>
          <w:sz w:val="24"/>
          <w:szCs w:val="24"/>
          <w:lang w:val="vi-VN" w:eastAsia="vi-VN"/>
        </w:rPr>
        <w:t>b)</w:t>
      </w:r>
    </w:p>
    <w:p w14:paraId="6C9CC6F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Từ khóa</w:t>
      </w:r>
    </w:p>
    <w:tbl>
      <w:tblPr>
        <w:tblW w:w="0" w:type="auto"/>
        <w:tblLook w:val="01E0" w:firstRow="1" w:lastRow="1" w:firstColumn="1" w:lastColumn="1" w:noHBand="0" w:noVBand="0"/>
      </w:tblPr>
      <w:tblGrid>
        <w:gridCol w:w="3948"/>
        <w:gridCol w:w="4577"/>
      </w:tblGrid>
      <w:tr w:rsidR="009469C7" w:rsidRPr="00DE5D43" w14:paraId="0C433337" w14:textId="77777777" w:rsidTr="00694A51">
        <w:tc>
          <w:tcPr>
            <w:tcW w:w="3948" w:type="dxa"/>
          </w:tcPr>
          <w:p w14:paraId="558AAA68"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1 Đĩa lọc </w:t>
            </w:r>
          </w:p>
        </w:tc>
        <w:tc>
          <w:tcPr>
            <w:tcW w:w="4577" w:type="dxa"/>
          </w:tcPr>
          <w:p w14:paraId="43B8312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3 Mặt trước của bộ đỡ điếu GF</w:t>
            </w:r>
          </w:p>
        </w:tc>
      </w:tr>
      <w:tr w:rsidR="009469C7" w:rsidRPr="00DE5D43" w14:paraId="4946BE4B" w14:textId="77777777" w:rsidTr="00694A51">
        <w:tc>
          <w:tcPr>
            <w:tcW w:w="3948" w:type="dxa"/>
          </w:tcPr>
          <w:p w14:paraId="09106A60"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2 Mặt sau của bộ đỡ điếu GF </w:t>
            </w:r>
          </w:p>
        </w:tc>
        <w:tc>
          <w:tcPr>
            <w:tcW w:w="4577" w:type="dxa"/>
          </w:tcPr>
          <w:p w14:paraId="55CD8A7D"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4 Vòng gắn chữ “O”</w:t>
            </w:r>
          </w:p>
        </w:tc>
      </w:tr>
    </w:tbl>
    <w:p w14:paraId="0A3F8FDA" w14:textId="01B69F8C" w:rsidR="009469C7" w:rsidRPr="00DE5D43" w:rsidRDefault="00632977" w:rsidP="00632977">
      <w:pPr>
        <w:pStyle w:val="Caption"/>
        <w:rPr>
          <w:rFonts w:ascii="Arial" w:hAnsi="Arial" w:cs="Arial"/>
          <w:sz w:val="24"/>
          <w:szCs w:val="24"/>
          <w:lang w:val="vi-VN" w:eastAsia="vi-VN"/>
        </w:rPr>
      </w:pPr>
      <w:bookmarkStart w:id="32" w:name="_Toc9410663"/>
      <w:r w:rsidRPr="00DE5D43">
        <w:rPr>
          <w:rFonts w:ascii="Arial" w:hAnsi="Arial" w:cs="Arial"/>
        </w:rPr>
        <w:t xml:space="preserve">Hình </w:t>
      </w:r>
      <w:r w:rsidRPr="00DE5D43">
        <w:rPr>
          <w:rFonts w:ascii="Arial" w:hAnsi="Arial" w:cs="Arial"/>
        </w:rPr>
        <w:fldChar w:fldCharType="begin"/>
      </w:r>
      <w:r w:rsidRPr="00DE5D43">
        <w:rPr>
          <w:rFonts w:ascii="Arial" w:hAnsi="Arial" w:cs="Arial"/>
        </w:rPr>
        <w:instrText xml:space="preserve"> SEQ Hình \* ARABIC </w:instrText>
      </w:r>
      <w:r w:rsidRPr="00DE5D43">
        <w:rPr>
          <w:rFonts w:ascii="Arial" w:hAnsi="Arial" w:cs="Arial"/>
        </w:rPr>
        <w:fldChar w:fldCharType="separate"/>
      </w:r>
      <w:r w:rsidR="00FA7527">
        <w:rPr>
          <w:rFonts w:ascii="Arial" w:hAnsi="Arial" w:cs="Arial"/>
          <w:noProof/>
        </w:rPr>
        <w:t>4</w:t>
      </w:r>
      <w:r w:rsidRPr="00DE5D43">
        <w:rPr>
          <w:rFonts w:ascii="Arial" w:hAnsi="Arial" w:cs="Arial"/>
        </w:rPr>
        <w:fldChar w:fldCharType="end"/>
      </w:r>
      <w:r w:rsidRPr="00DE5D43">
        <w:rPr>
          <w:rFonts w:ascii="Arial" w:hAnsi="Arial" w:cs="Arial"/>
          <w:lang w:val="en-US"/>
        </w:rPr>
        <w:t xml:space="preserve"> </w:t>
      </w:r>
      <w:r w:rsidR="009469C7" w:rsidRPr="00DE5D43">
        <w:rPr>
          <w:rFonts w:ascii="Arial" w:hAnsi="Arial" w:cs="Arial"/>
          <w:bCs/>
          <w:iCs/>
          <w:sz w:val="24"/>
          <w:szCs w:val="24"/>
          <w:lang w:val="vi-VN" w:eastAsia="vi-VN"/>
        </w:rPr>
        <w:t xml:space="preserve">- </w:t>
      </w:r>
      <w:r w:rsidR="009469C7" w:rsidRPr="00DE5D43">
        <w:rPr>
          <w:rFonts w:ascii="Arial" w:hAnsi="Arial" w:cs="Arial"/>
          <w:bCs/>
          <w:sz w:val="24"/>
          <w:szCs w:val="24"/>
          <w:lang w:val="vi-VN" w:eastAsia="vi-VN"/>
        </w:rPr>
        <w:t xml:space="preserve">Các ví dụ về các bẫy khói chứa bộ lọc sợi thủy tinh (GF) </w:t>
      </w:r>
      <w:r w:rsidR="009469C7" w:rsidRPr="00DE5D43">
        <w:rPr>
          <w:rFonts w:ascii="Arial" w:hAnsi="Arial" w:cs="Arial"/>
          <w:sz w:val="24"/>
          <w:szCs w:val="24"/>
          <w:lang w:val="vi-VN" w:eastAsia="vi-VN"/>
        </w:rPr>
        <w:t>(sơ đồ)</w:t>
      </w:r>
      <w:bookmarkEnd w:id="32"/>
    </w:p>
    <w:p w14:paraId="437E42E9" w14:textId="77777777" w:rsidR="009469C7" w:rsidRPr="00DE5D43" w:rsidRDefault="009469C7" w:rsidP="00690ACD">
      <w:pPr>
        <w:autoSpaceDE w:val="0"/>
        <w:autoSpaceDN w:val="0"/>
        <w:adjustRightInd w:val="0"/>
        <w:spacing w:before="120"/>
        <w:jc w:val="both"/>
        <w:rPr>
          <w:rFonts w:ascii="Arial" w:hAnsi="Arial" w:cs="Arial"/>
          <w:b/>
          <w:bCs/>
          <w:sz w:val="24"/>
          <w:szCs w:val="24"/>
          <w:lang w:eastAsia="vi-VN"/>
        </w:rPr>
      </w:pPr>
    </w:p>
    <w:p w14:paraId="706A8665" w14:textId="679F802A" w:rsidR="001A09FF" w:rsidRDefault="001A09FF">
      <w:pPr>
        <w:rPr>
          <w:rFonts w:ascii="Arial" w:hAnsi="Arial" w:cs="Arial"/>
          <w:b/>
          <w:bCs/>
          <w:sz w:val="24"/>
          <w:szCs w:val="24"/>
          <w:lang w:eastAsia="vi-VN"/>
        </w:rPr>
      </w:pPr>
      <w:bookmarkStart w:id="33" w:name="chuong_phuluc_1"/>
      <w:r>
        <w:rPr>
          <w:rFonts w:ascii="Arial" w:hAnsi="Arial" w:cs="Arial"/>
          <w:b/>
          <w:bCs/>
          <w:sz w:val="24"/>
          <w:szCs w:val="24"/>
          <w:lang w:eastAsia="vi-VN"/>
        </w:rPr>
        <w:br w:type="page"/>
      </w:r>
    </w:p>
    <w:p w14:paraId="21E15C9A" w14:textId="77777777" w:rsidR="001A09FF" w:rsidRDefault="001A09FF" w:rsidP="00690ACD">
      <w:pPr>
        <w:autoSpaceDE w:val="0"/>
        <w:autoSpaceDN w:val="0"/>
        <w:adjustRightInd w:val="0"/>
        <w:spacing w:before="120"/>
        <w:jc w:val="center"/>
        <w:rPr>
          <w:rFonts w:ascii="Arial" w:hAnsi="Arial" w:cs="Arial"/>
          <w:b/>
          <w:bCs/>
          <w:sz w:val="24"/>
          <w:szCs w:val="24"/>
          <w:lang w:val="vi-VN" w:eastAsia="vi-VN"/>
        </w:rPr>
        <w:sectPr w:rsidR="001A09FF" w:rsidSect="001A09FF">
          <w:footerReference w:type="default" r:id="rId17"/>
          <w:footerReference w:type="first" r:id="rId18"/>
          <w:pgSz w:w="11907" w:h="16840" w:code="9"/>
          <w:pgMar w:top="1134" w:right="1134" w:bottom="1134" w:left="1985" w:header="357" w:footer="374" w:gutter="0"/>
          <w:pgNumType w:start="1"/>
          <w:cols w:space="720"/>
          <w:titlePg/>
          <w:docGrid w:linePitch="354"/>
        </w:sectPr>
      </w:pPr>
    </w:p>
    <w:p w14:paraId="5DD9BEA2" w14:textId="762FC68F" w:rsidR="009469C7" w:rsidRPr="00DE5D43" w:rsidRDefault="009469C7" w:rsidP="00690ACD">
      <w:pPr>
        <w:autoSpaceDE w:val="0"/>
        <w:autoSpaceDN w:val="0"/>
        <w:adjustRightInd w:val="0"/>
        <w:spacing w:before="120"/>
        <w:jc w:val="center"/>
        <w:rPr>
          <w:rFonts w:ascii="Arial" w:hAnsi="Arial" w:cs="Arial"/>
          <w:sz w:val="24"/>
          <w:szCs w:val="24"/>
          <w:lang w:val="vi-VN" w:eastAsia="vi-VN"/>
        </w:rPr>
      </w:pPr>
      <w:r w:rsidRPr="00DE5D43">
        <w:rPr>
          <w:rFonts w:ascii="Arial" w:hAnsi="Arial" w:cs="Arial"/>
          <w:b/>
          <w:bCs/>
          <w:sz w:val="24"/>
          <w:szCs w:val="24"/>
          <w:lang w:val="vi-VN" w:eastAsia="vi-VN"/>
        </w:rPr>
        <w:lastRenderedPageBreak/>
        <w:t>Phụ lục A</w:t>
      </w:r>
      <w:bookmarkEnd w:id="33"/>
      <w:r w:rsidRPr="00DE5D43">
        <w:rPr>
          <w:rFonts w:ascii="Arial" w:hAnsi="Arial" w:cs="Arial"/>
          <w:b/>
          <w:bCs/>
          <w:sz w:val="24"/>
          <w:szCs w:val="24"/>
          <w:lang w:eastAsia="vi-VN"/>
        </w:rPr>
        <w:br/>
      </w:r>
      <w:r w:rsidRPr="00DE5D43">
        <w:rPr>
          <w:rFonts w:ascii="Arial" w:hAnsi="Arial" w:cs="Arial"/>
          <w:sz w:val="24"/>
          <w:szCs w:val="24"/>
          <w:lang w:val="vi-VN" w:eastAsia="vi-VN"/>
        </w:rPr>
        <w:t>(Quy định)</w:t>
      </w:r>
    </w:p>
    <w:p w14:paraId="05732C77" w14:textId="77777777" w:rsidR="009469C7" w:rsidRPr="00DE5D43" w:rsidRDefault="009469C7" w:rsidP="00703438">
      <w:pPr>
        <w:autoSpaceDE w:val="0"/>
        <w:autoSpaceDN w:val="0"/>
        <w:adjustRightInd w:val="0"/>
        <w:spacing w:before="120"/>
        <w:jc w:val="center"/>
        <w:rPr>
          <w:rFonts w:ascii="Arial" w:hAnsi="Arial" w:cs="Arial"/>
          <w:sz w:val="24"/>
          <w:szCs w:val="24"/>
          <w:lang w:val="vi-VN" w:eastAsia="vi-VN"/>
        </w:rPr>
      </w:pPr>
      <w:bookmarkStart w:id="34" w:name="chuong_phuluc_1_name"/>
      <w:r w:rsidRPr="00DE5D43">
        <w:rPr>
          <w:rFonts w:ascii="Arial" w:hAnsi="Arial" w:cs="Arial"/>
          <w:b/>
          <w:bCs/>
          <w:sz w:val="24"/>
          <w:szCs w:val="24"/>
          <w:lang w:val="vi-VN" w:eastAsia="vi-VN"/>
        </w:rPr>
        <w:t>Dòng không khí môi trường xung quanh điếu thuốc trong máy hút phân tích thông dụng: Kiểm soát và quan trắc</w:t>
      </w:r>
      <w:bookmarkEnd w:id="34"/>
    </w:p>
    <w:p w14:paraId="2E7D7C04" w14:textId="77777777" w:rsidR="009469C7" w:rsidRPr="00DE5D43" w:rsidRDefault="009469C7" w:rsidP="00690ACD">
      <w:pPr>
        <w:tabs>
          <w:tab w:val="left" w:pos="680"/>
        </w:tabs>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A.1. Phạm vi áp dụng</w:t>
      </w:r>
    </w:p>
    <w:p w14:paraId="1F0B746E"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Phụ lục này quy định:</w:t>
      </w:r>
    </w:p>
    <w:p w14:paraId="157E64A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Tốc độ dòng không khí môi trường xung quanh điếu thuốc trong máy hút phân tích thông dụng trong quá trình hút và thiết kế cơ khí của buồng kín ngay xung quanh các điếu thuốc; và</w:t>
      </w:r>
    </w:p>
    <w:p w14:paraId="2CE8E39E"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Phương pháp đo tốc độ dòng không khí và vị trí đo tốc độ dòng không khí</w:t>
      </w:r>
    </w:p>
    <w:p w14:paraId="7D70E2A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Chú thích </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Sự phát triển máy hút thuốc đã trải qua hơn 40 năm. Tuy nhiên, do các thiết kế cơ khí có khác nhau chút ít để đáp ứng tiêu chuẩn này, nên Trung tâm Hợp tác Nghiên cứu Khoa học về Thuốc lá (CORESTA) đã thành lập một nhóm kỹ thuật đặc biệt nhằm đưa ra những thông số kỹ thuật cho môi trường máy hút. Điều này đã tạo ra độ tái lập tốt hơn trong các so sánh liên phòng thử nghiệm Quốc tế. Nếu các thông số kỹ thuật cơ khí có thể áp dụng chung cho tất cả các loại máy hút thì cần thiết phải cung cấp các ví dụ thiết kế được sử dụng nhiều nhất.</w:t>
      </w:r>
    </w:p>
    <w:p w14:paraId="6EB46B6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Có hai nguyên tắc thiết kế máy hút thỏa mãn các điều kiện quy định của tiêu chuẩn này:</w:t>
      </w:r>
    </w:p>
    <w:p w14:paraId="1A89FC28"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Loại a) (xem hình A.1 và A.2) trong đó vị trí của điếu thuốc trong bộ đỡ điếu được cố định, nghĩa là các điều chỉnh được tiến hành bằng cách di chuyển bộ phận dập tắt hơi hút.</w:t>
      </w:r>
    </w:p>
    <w:p w14:paraId="3A9B4FFE"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Loại b) (xem các hình vẽ từ A.3 đến A.5) trong đó vị trí của bộ phận dập tắt hơi hút được cố định, nghĩa là các điều chỉnh được tiến hành bằng cách di chuyển điếu thuốc và bộ đỡ điếu.</w:t>
      </w:r>
    </w:p>
    <w:p w14:paraId="7358855B"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A.2. Một số ví dụ thiết kế buồng kín bao quanh máy hút</w:t>
      </w:r>
    </w:p>
    <w:p w14:paraId="2600FC35"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A.2.1</w:t>
      </w:r>
      <w:r w:rsidRPr="00DE5D43">
        <w:rPr>
          <w:rFonts w:ascii="Arial" w:hAnsi="Arial" w:cs="Arial"/>
          <w:b/>
          <w:bCs/>
          <w:sz w:val="24"/>
          <w:szCs w:val="24"/>
          <w:lang w:eastAsia="vi-VN"/>
        </w:rPr>
        <w:t>.</w:t>
      </w:r>
      <w:r w:rsidRPr="00DE5D43">
        <w:rPr>
          <w:rFonts w:ascii="Arial" w:hAnsi="Arial" w:cs="Arial"/>
          <w:b/>
          <w:bCs/>
          <w:sz w:val="24"/>
          <w:szCs w:val="24"/>
          <w:lang w:val="vi-VN" w:eastAsia="vi-VN"/>
        </w:rPr>
        <w:t xml:space="preserve"> Máy hút loại a)</w:t>
      </w:r>
    </w:p>
    <w:p w14:paraId="0ED8326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Hình A.1 và A.2 đưa ra sơ đồ thiết kế buồng kín bao gồm các bộ phận có thể kết nối được với nhau.</w:t>
      </w:r>
    </w:p>
    <w:p w14:paraId="171184C3"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A.2.2. Máy hút loại b)</w:t>
      </w:r>
    </w:p>
    <w:p w14:paraId="161EF84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Kiểu máy này có hai loại: 8 kênh và 20 kênh. Các bộ phận chung cho cả hai loại này được đưa ra trong hình A.3. Hình A.4 là sơ đồ thiết kế buồng kín bao gồm các bộ phận được liên kết với nhau trong loại máy hút 20 kênh. Hình A.5 là sơ đồ cho loại máy hút 8 kênh.</w:t>
      </w:r>
    </w:p>
    <w:p w14:paraId="3D282BB7" w14:textId="77777777" w:rsidR="009469C7" w:rsidRPr="00DE5D43" w:rsidRDefault="009469C7" w:rsidP="00690ACD">
      <w:pPr>
        <w:tabs>
          <w:tab w:val="left" w:pos="680"/>
          <w:tab w:val="left" w:pos="880"/>
        </w:tabs>
        <w:autoSpaceDE w:val="0"/>
        <w:autoSpaceDN w:val="0"/>
        <w:adjustRightInd w:val="0"/>
        <w:spacing w:before="120"/>
        <w:jc w:val="both"/>
        <w:rPr>
          <w:rFonts w:ascii="Arial" w:hAnsi="Arial" w:cs="Arial"/>
          <w:b/>
          <w:bCs/>
          <w:sz w:val="24"/>
          <w:szCs w:val="24"/>
          <w:lang w:val="vi-VN" w:eastAsia="vi-VN"/>
        </w:rPr>
      </w:pPr>
      <w:r w:rsidRPr="00DE5D43">
        <w:rPr>
          <w:rFonts w:ascii="Arial" w:hAnsi="Arial" w:cs="Arial"/>
          <w:b/>
          <w:bCs/>
          <w:sz w:val="24"/>
          <w:szCs w:val="24"/>
          <w:lang w:val="vi-VN" w:eastAsia="vi-VN"/>
        </w:rPr>
        <w:t xml:space="preserve">A.3. Vị trí đo tốc độ không khí </w:t>
      </w:r>
    </w:p>
    <w:p w14:paraId="4921D67C" w14:textId="77777777" w:rsidR="009469C7" w:rsidRPr="00DE5D43" w:rsidRDefault="009469C7" w:rsidP="00690ACD">
      <w:pPr>
        <w:tabs>
          <w:tab w:val="left" w:pos="680"/>
          <w:tab w:val="left" w:pos="880"/>
        </w:tabs>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A.3.1. Khái quát</w:t>
      </w:r>
    </w:p>
    <w:p w14:paraId="322E261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Phải đưa ra được các điểm chuẩn đối chứng mà tại đó tốc độ không khí được đo. Các phép cần đo phải được tiến hành sao cho tâm của đầu dò tốc độ không khí nằm trong phạm vi 2 mm trong mỗi mặt phẳng của vị trí quy định.</w:t>
      </w:r>
    </w:p>
    <w:p w14:paraId="2F773DE8" w14:textId="77777777" w:rsidR="009469C7" w:rsidRPr="00DE5D43" w:rsidRDefault="009469C7" w:rsidP="00690ACD">
      <w:pPr>
        <w:tabs>
          <w:tab w:val="left" w:pos="880"/>
        </w:tabs>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A.3.2</w:t>
      </w:r>
      <w:r w:rsidRPr="00DE5D43">
        <w:rPr>
          <w:rFonts w:ascii="Arial" w:hAnsi="Arial" w:cs="Arial"/>
          <w:b/>
          <w:bCs/>
          <w:sz w:val="24"/>
          <w:szCs w:val="24"/>
          <w:lang w:eastAsia="vi-VN"/>
        </w:rPr>
        <w:t>.</w:t>
      </w:r>
      <w:r w:rsidRPr="00DE5D43">
        <w:rPr>
          <w:rFonts w:ascii="Arial" w:hAnsi="Arial" w:cs="Arial"/>
          <w:b/>
          <w:bCs/>
          <w:sz w:val="24"/>
          <w:szCs w:val="24"/>
          <w:lang w:val="vi-VN" w:eastAsia="vi-VN"/>
        </w:rPr>
        <w:t xml:space="preserve"> Máy hút loại a)</w:t>
      </w:r>
    </w:p>
    <w:p w14:paraId="0C8EBE0F"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Tốc độ không khí phải được đo khi các bộ đỡ điếu thuốc được đặt vào vị trí của chúng, tại một điểm nằm trên trục của điếu thuốc cách đầu hút của điếu thuốc 74 mm.</w:t>
      </w:r>
    </w:p>
    <w:p w14:paraId="5B1DF195" w14:textId="77777777" w:rsidR="009469C7" w:rsidRPr="00DE5D43" w:rsidRDefault="009469C7" w:rsidP="00690ACD">
      <w:pPr>
        <w:tabs>
          <w:tab w:val="left" w:pos="880"/>
        </w:tabs>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lastRenderedPageBreak/>
        <w:t>A.3.3. Máy hút loại b)</w:t>
      </w:r>
    </w:p>
    <w:p w14:paraId="26C9BA7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A.3.3.1. Tốc độ không khí phải được đo khi các bộ đỡ điếu thuốc được đặt vào vị trí của chúng, tại một điểm nằm trên trục của điếu thuốc được cắm trong bộ đỡ cách 40 mm về phía đầu đốt của điếu thuốc, đo từ vị trí của bộ phận dập tắt hơi hút.</w:t>
      </w:r>
    </w:p>
    <w:p w14:paraId="24026EA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Chú thích </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Một số loại đầu dò tốc độ không khí được cắm trực tiếp vào cổng hút, do đó thay thế màng lọc và bộ đỡ điếu trong quá trình đo.</w:t>
      </w:r>
    </w:p>
    <w:p w14:paraId="0C5C8C5D"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A.3.3.2. Để kiểm tra độ đồng đều của dòng khí qua máy hút, các phép đo phải được tiến hành tại một cổng giữa và tại một cổng gần cuối. Các phép đo bổ sung phải được tiến hành khi lắp đặt hoặc di chuyển vị trí máy.</w:t>
      </w:r>
    </w:p>
    <w:p w14:paraId="55817106" w14:textId="77777777" w:rsidR="009469C7" w:rsidRPr="00DE5D43" w:rsidRDefault="009469C7" w:rsidP="00690ACD">
      <w:pPr>
        <w:tabs>
          <w:tab w:val="left" w:pos="680"/>
        </w:tabs>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A.4. Quy định kỹ thuật của đồng hồ đo tốc độ không khí</w:t>
      </w:r>
    </w:p>
    <w:p w14:paraId="61D9D795"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Đồng hồ đo tốc độ không khí phải đạt độ chính xác không nhỏ hơn 20 mm/s tại tốc độ 200 mm/s. Thiết bị đo tốc độ không khí phải có khả năng thực hiện các phép tích phân dữ liệu tốc độ không khí qua từng giai đoạn tối thiểu là 10 s.</w:t>
      </w:r>
    </w:p>
    <w:p w14:paraId="7D30584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Giá trị đo tốc độ không khí phải bao gồm giá trị trung bình của không dưới 10 phép đo lặp lại của phép tích phân trong 10 s.</w:t>
      </w:r>
    </w:p>
    <w:p w14:paraId="42B6896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Chú thích </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Việc lựa chọn đồng hồ đo phù hợp có thể nhận được từ tư vấn của nhà cung cấp máy hút.</w:t>
      </w:r>
    </w:p>
    <w:p w14:paraId="6FC1516F"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A.5. Giá trị chuẩn của tốc độ không khí</w:t>
      </w:r>
    </w:p>
    <w:p w14:paraId="665E118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Giá trị chuẩn của tốc độ không khí phải đạt 200 mm/s.</w:t>
      </w:r>
    </w:p>
    <w:p w14:paraId="41D41C6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Các bước tiến hành ở phòng thử nghiệm phải bảo đảm rằng giá trị trung bình của tốc độ không khí trong quá trình hút nằm trong khoảng 170 mm/s đến 230 mm/s.</w:t>
      </w:r>
    </w:p>
    <w:p w14:paraId="015153AA"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Đối với các loại máy hút loại b) thì tốc độ không khí đo được tại mỗi cổng phải nằm trong khoảng từ 150 mm/s đến 250 mm/s.</w:t>
      </w:r>
    </w:p>
    <w:p w14:paraId="28034A7F"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A.6. Cài đặt và kiểm tra tốc độ không khí</w:t>
      </w:r>
    </w:p>
    <w:p w14:paraId="214DA44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Nên tiến hành kiểm tra và điều chỉnh tốc độ không khí khi sử dụng máy hút.</w:t>
      </w:r>
    </w:p>
    <w:p w14:paraId="3AA441B3" w14:textId="7DF49614"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Các điều kiện môi trường khác biệt với điều kiện môi trường thử nghiệm đều có thể ảnh hưởng đến dòng không khí trong buồng </w:t>
      </w:r>
      <w:r w:rsidR="003A1D1E" w:rsidRPr="00DE5D43">
        <w:rPr>
          <w:rFonts w:ascii="Arial" w:hAnsi="Arial" w:cs="Arial"/>
          <w:sz w:val="24"/>
          <w:szCs w:val="24"/>
          <w:lang w:val="vi-VN" w:eastAsia="vi-VN"/>
        </w:rPr>
        <w:t>hút</w:t>
      </w:r>
      <w:r w:rsidRPr="00DE5D43">
        <w:rPr>
          <w:rFonts w:ascii="Arial" w:hAnsi="Arial" w:cs="Arial"/>
          <w:sz w:val="24"/>
          <w:szCs w:val="24"/>
          <w:lang w:val="vi-VN" w:eastAsia="vi-VN"/>
        </w:rPr>
        <w:t xml:space="preserve"> của máy hút. Trong trường hợp đó, cần phải tiến hành kiểm tra tốc độ không khí thường xuyên hơn.</w:t>
      </w:r>
    </w:p>
    <w:p w14:paraId="4A79428F" w14:textId="2B2E7D3F"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p w14:paraId="28FB57E5" w14:textId="14DF9150"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noProof/>
          <w:sz w:val="24"/>
          <w:szCs w:val="24"/>
        </w:rPr>
        <w:lastRenderedPageBreak/>
        <w:drawing>
          <wp:inline distT="0" distB="0" distL="0" distR="0" wp14:anchorId="1135534D" wp14:editId="20310D7F">
            <wp:extent cx="5267325" cy="67627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67325" cy="6762750"/>
                    </a:xfrm>
                    <a:prstGeom prst="rect">
                      <a:avLst/>
                    </a:prstGeom>
                    <a:noFill/>
                    <a:ln>
                      <a:noFill/>
                    </a:ln>
                  </pic:spPr>
                </pic:pic>
              </a:graphicData>
            </a:graphic>
          </wp:inline>
        </w:drawing>
      </w:r>
    </w:p>
    <w:tbl>
      <w:tblPr>
        <w:tblW w:w="0" w:type="auto"/>
        <w:tblLayout w:type="fixed"/>
        <w:tblCellMar>
          <w:left w:w="0" w:type="dxa"/>
          <w:right w:w="0" w:type="dxa"/>
        </w:tblCellMar>
        <w:tblLook w:val="0000" w:firstRow="0" w:lastRow="0" w:firstColumn="0" w:lastColumn="0" w:noHBand="0" w:noVBand="0"/>
      </w:tblPr>
      <w:tblGrid>
        <w:gridCol w:w="2977"/>
        <w:gridCol w:w="3119"/>
        <w:gridCol w:w="2693"/>
      </w:tblGrid>
      <w:tr w:rsidR="009469C7" w:rsidRPr="00DE5D43" w14:paraId="5E857877" w14:textId="77777777" w:rsidTr="00283905">
        <w:tc>
          <w:tcPr>
            <w:tcW w:w="2977" w:type="dxa"/>
            <w:tcBorders>
              <w:top w:val="nil"/>
              <w:left w:val="nil"/>
              <w:bottom w:val="nil"/>
              <w:right w:val="nil"/>
            </w:tcBorders>
          </w:tcPr>
          <w:p w14:paraId="4D67ADE7"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Từ khóa</w:t>
            </w:r>
          </w:p>
        </w:tc>
        <w:tc>
          <w:tcPr>
            <w:tcW w:w="3119" w:type="dxa"/>
            <w:tcBorders>
              <w:top w:val="nil"/>
              <w:left w:val="nil"/>
              <w:bottom w:val="nil"/>
              <w:right w:val="nil"/>
            </w:tcBorders>
          </w:tcPr>
          <w:p w14:paraId="1D875C3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tc>
        <w:tc>
          <w:tcPr>
            <w:tcW w:w="2693" w:type="dxa"/>
            <w:tcBorders>
              <w:top w:val="nil"/>
              <w:left w:val="nil"/>
              <w:bottom w:val="nil"/>
              <w:right w:val="nil"/>
            </w:tcBorders>
          </w:tcPr>
          <w:p w14:paraId="6CE9C05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tc>
      </w:tr>
      <w:tr w:rsidR="009469C7" w:rsidRPr="00DE5D43" w14:paraId="2271033B" w14:textId="77777777" w:rsidTr="00283905">
        <w:tc>
          <w:tcPr>
            <w:tcW w:w="2977" w:type="dxa"/>
            <w:tcBorders>
              <w:top w:val="nil"/>
              <w:left w:val="nil"/>
              <w:bottom w:val="nil"/>
              <w:right w:val="nil"/>
            </w:tcBorders>
          </w:tcPr>
          <w:p w14:paraId="416B4E9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 Van hình cầu</w:t>
            </w:r>
          </w:p>
        </w:tc>
        <w:tc>
          <w:tcPr>
            <w:tcW w:w="3119" w:type="dxa"/>
            <w:tcBorders>
              <w:top w:val="nil"/>
              <w:left w:val="nil"/>
              <w:bottom w:val="nil"/>
              <w:right w:val="nil"/>
            </w:tcBorders>
          </w:tcPr>
          <w:p w14:paraId="4CB1C247"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6 Bầu hút</w:t>
            </w:r>
          </w:p>
        </w:tc>
        <w:tc>
          <w:tcPr>
            <w:tcW w:w="2693" w:type="dxa"/>
            <w:tcBorders>
              <w:top w:val="nil"/>
              <w:left w:val="nil"/>
              <w:bottom w:val="nil"/>
              <w:right w:val="nil"/>
            </w:tcBorders>
          </w:tcPr>
          <w:p w14:paraId="5A77011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11</w:t>
            </w:r>
            <w:r w:rsidRPr="00DE5D43">
              <w:rPr>
                <w:rFonts w:ascii="Arial" w:hAnsi="Arial" w:cs="Arial"/>
                <w:sz w:val="24"/>
                <w:szCs w:val="24"/>
                <w:lang w:eastAsia="vi-VN"/>
              </w:rPr>
              <w:t xml:space="preserve"> </w:t>
            </w:r>
            <w:r w:rsidRPr="00DE5D43">
              <w:rPr>
                <w:rFonts w:ascii="Arial" w:hAnsi="Arial" w:cs="Arial"/>
                <w:sz w:val="24"/>
                <w:szCs w:val="24"/>
                <w:lang w:val="vi-VN" w:eastAsia="vi-VN"/>
              </w:rPr>
              <w:t>Khay tro</w:t>
            </w:r>
          </w:p>
        </w:tc>
      </w:tr>
      <w:tr w:rsidR="009469C7" w:rsidRPr="00DE5D43" w14:paraId="0FCB1C32" w14:textId="77777777" w:rsidTr="00283905">
        <w:tc>
          <w:tcPr>
            <w:tcW w:w="2977" w:type="dxa"/>
            <w:tcBorders>
              <w:top w:val="nil"/>
              <w:left w:val="nil"/>
              <w:bottom w:val="nil"/>
              <w:right w:val="nil"/>
            </w:tcBorders>
          </w:tcPr>
          <w:p w14:paraId="6495B34A"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2 Ống dẫn đặt bộ cảm ứng</w:t>
            </w:r>
          </w:p>
        </w:tc>
        <w:tc>
          <w:tcPr>
            <w:tcW w:w="3119" w:type="dxa"/>
            <w:tcBorders>
              <w:top w:val="nil"/>
              <w:left w:val="nil"/>
              <w:bottom w:val="nil"/>
              <w:right w:val="nil"/>
            </w:tcBorders>
          </w:tcPr>
          <w:p w14:paraId="5E0C1B50" w14:textId="77777777" w:rsidR="009469C7" w:rsidRPr="00DE5D43" w:rsidRDefault="009469C7" w:rsidP="00283905">
            <w:pPr>
              <w:autoSpaceDE w:val="0"/>
              <w:autoSpaceDN w:val="0"/>
              <w:adjustRightInd w:val="0"/>
              <w:spacing w:before="120"/>
              <w:ind w:right="142"/>
              <w:jc w:val="both"/>
              <w:rPr>
                <w:rFonts w:ascii="Arial" w:hAnsi="Arial" w:cs="Arial"/>
                <w:sz w:val="24"/>
                <w:szCs w:val="24"/>
                <w:lang w:val="vi-VN" w:eastAsia="vi-VN"/>
              </w:rPr>
            </w:pPr>
            <w:r w:rsidRPr="00DE5D43">
              <w:rPr>
                <w:rFonts w:ascii="Arial" w:hAnsi="Arial" w:cs="Arial"/>
                <w:sz w:val="24"/>
                <w:szCs w:val="24"/>
                <w:lang w:val="vi-VN" w:eastAsia="vi-VN"/>
              </w:rPr>
              <w:t>7 Vị trí đo tốc độ dòng khí chuẩn</w:t>
            </w:r>
          </w:p>
        </w:tc>
        <w:tc>
          <w:tcPr>
            <w:tcW w:w="2693" w:type="dxa"/>
            <w:tcBorders>
              <w:top w:val="nil"/>
              <w:left w:val="nil"/>
              <w:bottom w:val="nil"/>
              <w:right w:val="nil"/>
            </w:tcBorders>
          </w:tcPr>
          <w:p w14:paraId="1180A874"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12</w:t>
            </w:r>
            <w:r w:rsidRPr="00DE5D43">
              <w:rPr>
                <w:rFonts w:ascii="Arial" w:hAnsi="Arial" w:cs="Arial"/>
                <w:sz w:val="24"/>
                <w:szCs w:val="24"/>
                <w:lang w:eastAsia="vi-VN"/>
              </w:rPr>
              <w:t xml:space="preserve"> </w:t>
            </w:r>
            <w:r w:rsidRPr="00DE5D43">
              <w:rPr>
                <w:rFonts w:ascii="Arial" w:hAnsi="Arial" w:cs="Arial"/>
                <w:sz w:val="24"/>
                <w:szCs w:val="24"/>
                <w:lang w:val="vi-VN" w:eastAsia="vi-VN"/>
              </w:rPr>
              <w:t>Bộ đổ điếu thuốc</w:t>
            </w:r>
          </w:p>
        </w:tc>
      </w:tr>
      <w:tr w:rsidR="009469C7" w:rsidRPr="00DE5D43" w14:paraId="12E7D26C" w14:textId="77777777" w:rsidTr="00283905">
        <w:tc>
          <w:tcPr>
            <w:tcW w:w="2977" w:type="dxa"/>
            <w:tcBorders>
              <w:top w:val="nil"/>
              <w:left w:val="nil"/>
              <w:bottom w:val="nil"/>
              <w:right w:val="nil"/>
            </w:tcBorders>
          </w:tcPr>
          <w:p w14:paraId="7E056A86"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3 Chụp hút </w:t>
            </w:r>
          </w:p>
        </w:tc>
        <w:tc>
          <w:tcPr>
            <w:tcW w:w="3119" w:type="dxa"/>
            <w:tcBorders>
              <w:top w:val="nil"/>
              <w:left w:val="nil"/>
              <w:bottom w:val="nil"/>
              <w:right w:val="nil"/>
            </w:tcBorders>
          </w:tcPr>
          <w:p w14:paraId="30D49802"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8 Tâm điếu thuốc </w:t>
            </w:r>
          </w:p>
        </w:tc>
        <w:tc>
          <w:tcPr>
            <w:tcW w:w="2693" w:type="dxa"/>
            <w:tcBorders>
              <w:top w:val="nil"/>
              <w:left w:val="nil"/>
              <w:bottom w:val="nil"/>
              <w:right w:val="nil"/>
            </w:tcBorders>
          </w:tcPr>
          <w:p w14:paraId="66D84BFB"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13 Buồng kín</w:t>
            </w:r>
          </w:p>
        </w:tc>
      </w:tr>
      <w:tr w:rsidR="009469C7" w:rsidRPr="00DE5D43" w14:paraId="6D9B2C85" w14:textId="77777777" w:rsidTr="00283905">
        <w:tc>
          <w:tcPr>
            <w:tcW w:w="2977" w:type="dxa"/>
            <w:tcBorders>
              <w:top w:val="nil"/>
              <w:left w:val="nil"/>
              <w:bottom w:val="nil"/>
              <w:right w:val="nil"/>
            </w:tcBorders>
          </w:tcPr>
          <w:p w14:paraId="628044D6"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4 Dòng không khí </w:t>
            </w:r>
          </w:p>
        </w:tc>
        <w:tc>
          <w:tcPr>
            <w:tcW w:w="3119" w:type="dxa"/>
            <w:tcBorders>
              <w:top w:val="nil"/>
              <w:left w:val="nil"/>
              <w:bottom w:val="nil"/>
              <w:right w:val="nil"/>
            </w:tcBorders>
          </w:tcPr>
          <w:p w14:paraId="6DDDAA25"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9 Vòng đệm neopren</w:t>
            </w:r>
          </w:p>
        </w:tc>
        <w:tc>
          <w:tcPr>
            <w:tcW w:w="2693" w:type="dxa"/>
            <w:tcBorders>
              <w:top w:val="nil"/>
              <w:left w:val="nil"/>
              <w:bottom w:val="nil"/>
              <w:right w:val="nil"/>
            </w:tcBorders>
          </w:tcPr>
          <w:p w14:paraId="6BD5369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tc>
      </w:tr>
      <w:tr w:rsidR="009469C7" w:rsidRPr="00DE5D43" w14:paraId="5F2DF4E8" w14:textId="77777777" w:rsidTr="00283905">
        <w:tc>
          <w:tcPr>
            <w:tcW w:w="2977" w:type="dxa"/>
            <w:tcBorders>
              <w:top w:val="nil"/>
              <w:left w:val="nil"/>
              <w:bottom w:val="nil"/>
              <w:right w:val="nil"/>
            </w:tcBorders>
          </w:tcPr>
          <w:p w14:paraId="7507CE0B"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5 Ống dẫn đặt bộ cảm ứng </w:t>
            </w:r>
          </w:p>
        </w:tc>
        <w:tc>
          <w:tcPr>
            <w:tcW w:w="3119" w:type="dxa"/>
            <w:tcBorders>
              <w:top w:val="nil"/>
              <w:left w:val="nil"/>
              <w:bottom w:val="nil"/>
              <w:right w:val="nil"/>
            </w:tcBorders>
          </w:tcPr>
          <w:p w14:paraId="47787335"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10 Đệm hút</w:t>
            </w:r>
          </w:p>
        </w:tc>
        <w:tc>
          <w:tcPr>
            <w:tcW w:w="2693" w:type="dxa"/>
            <w:tcBorders>
              <w:top w:val="nil"/>
              <w:left w:val="nil"/>
              <w:bottom w:val="nil"/>
              <w:right w:val="nil"/>
            </w:tcBorders>
          </w:tcPr>
          <w:p w14:paraId="72E891CA"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tc>
      </w:tr>
      <w:tr w:rsidR="009469C7" w:rsidRPr="00FA7527" w14:paraId="5404B299" w14:textId="77777777" w:rsidTr="00283905">
        <w:tc>
          <w:tcPr>
            <w:tcW w:w="6096" w:type="dxa"/>
            <w:gridSpan w:val="2"/>
            <w:tcBorders>
              <w:top w:val="nil"/>
              <w:left w:val="nil"/>
              <w:bottom w:val="nil"/>
              <w:right w:val="nil"/>
            </w:tcBorders>
          </w:tcPr>
          <w:p w14:paraId="0119524F"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V</w:t>
            </w:r>
            <w:r w:rsidRPr="00DE5D43">
              <w:rPr>
                <w:rFonts w:ascii="Arial" w:hAnsi="Arial" w:cs="Arial"/>
                <w:sz w:val="24"/>
                <w:szCs w:val="24"/>
                <w:vertAlign w:val="subscript"/>
                <w:lang w:val="vi-VN" w:eastAsia="vi-VN"/>
              </w:rPr>
              <w:t>T</w:t>
            </w:r>
            <w:r w:rsidRPr="00DE5D43">
              <w:rPr>
                <w:rFonts w:ascii="Arial" w:hAnsi="Arial" w:cs="Arial"/>
                <w:sz w:val="24"/>
                <w:szCs w:val="24"/>
                <w:lang w:val="vi-VN" w:eastAsia="vi-VN"/>
              </w:rPr>
              <w:t>: Tốc độ dòng không khí xung quanh điếu thuốc</w:t>
            </w:r>
          </w:p>
        </w:tc>
        <w:tc>
          <w:tcPr>
            <w:tcW w:w="2693" w:type="dxa"/>
            <w:tcBorders>
              <w:top w:val="nil"/>
              <w:left w:val="nil"/>
              <w:bottom w:val="nil"/>
              <w:right w:val="nil"/>
            </w:tcBorders>
          </w:tcPr>
          <w:p w14:paraId="4377550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V</w:t>
            </w:r>
            <w:r w:rsidRPr="00DE5D43">
              <w:rPr>
                <w:rFonts w:ascii="Arial" w:hAnsi="Arial" w:cs="Arial"/>
                <w:sz w:val="24"/>
                <w:szCs w:val="24"/>
                <w:vertAlign w:val="subscript"/>
                <w:lang w:val="vi-VN" w:eastAsia="vi-VN"/>
              </w:rPr>
              <w:t>R</w:t>
            </w:r>
            <w:r w:rsidRPr="00DE5D43">
              <w:rPr>
                <w:rFonts w:ascii="Arial" w:hAnsi="Arial" w:cs="Arial"/>
                <w:sz w:val="24"/>
                <w:szCs w:val="24"/>
                <w:lang w:val="vi-VN" w:eastAsia="vi-VN"/>
              </w:rPr>
              <w:t>: Tốc độ dòng không khí trong ống dẫn</w:t>
            </w:r>
          </w:p>
        </w:tc>
      </w:tr>
    </w:tbl>
    <w:p w14:paraId="53447577" w14:textId="09D67C08" w:rsidR="009469C7" w:rsidRPr="00DE5D43" w:rsidRDefault="00632977" w:rsidP="00632977">
      <w:pPr>
        <w:pStyle w:val="Caption"/>
        <w:rPr>
          <w:rFonts w:ascii="Arial" w:hAnsi="Arial" w:cs="Arial"/>
          <w:sz w:val="24"/>
          <w:szCs w:val="24"/>
          <w:lang w:val="vi-VN" w:eastAsia="vi-VN"/>
        </w:rPr>
      </w:pPr>
      <w:bookmarkStart w:id="35" w:name="_Toc9410510"/>
      <w:bookmarkStart w:id="36" w:name="_Toc9410641"/>
      <w:r w:rsidRPr="00DE5D43">
        <w:rPr>
          <w:rFonts w:ascii="Arial" w:hAnsi="Arial" w:cs="Arial"/>
        </w:rPr>
        <w:t xml:space="preserve">Hình A. </w:t>
      </w:r>
      <w:r w:rsidRPr="00DE5D43">
        <w:rPr>
          <w:rFonts w:ascii="Arial" w:hAnsi="Arial" w:cs="Arial"/>
        </w:rPr>
        <w:fldChar w:fldCharType="begin"/>
      </w:r>
      <w:r w:rsidRPr="00DE5D43">
        <w:rPr>
          <w:rFonts w:ascii="Arial" w:hAnsi="Arial" w:cs="Arial"/>
        </w:rPr>
        <w:instrText xml:space="preserve"> SEQ Hình_A. \* ARABIC </w:instrText>
      </w:r>
      <w:r w:rsidRPr="00DE5D43">
        <w:rPr>
          <w:rFonts w:ascii="Arial" w:hAnsi="Arial" w:cs="Arial"/>
        </w:rPr>
        <w:fldChar w:fldCharType="separate"/>
      </w:r>
      <w:r w:rsidR="00FA7527">
        <w:rPr>
          <w:rFonts w:ascii="Arial" w:hAnsi="Arial" w:cs="Arial"/>
          <w:noProof/>
        </w:rPr>
        <w:t>1</w:t>
      </w:r>
      <w:r w:rsidRPr="00DE5D43">
        <w:rPr>
          <w:rFonts w:ascii="Arial" w:hAnsi="Arial" w:cs="Arial"/>
        </w:rPr>
        <w:fldChar w:fldCharType="end"/>
      </w:r>
      <w:r w:rsidRPr="00DE5D43">
        <w:rPr>
          <w:rFonts w:ascii="Arial" w:hAnsi="Arial" w:cs="Arial"/>
          <w:lang w:val="vi-VN"/>
        </w:rPr>
        <w:t xml:space="preserve"> </w:t>
      </w:r>
      <w:r w:rsidR="009469C7" w:rsidRPr="00DE5D43">
        <w:rPr>
          <w:rFonts w:ascii="Arial" w:hAnsi="Arial" w:cs="Arial"/>
          <w:b/>
          <w:bCs/>
          <w:iCs/>
          <w:sz w:val="24"/>
          <w:szCs w:val="24"/>
          <w:lang w:val="vi-VN" w:eastAsia="vi-VN"/>
        </w:rPr>
        <w:t xml:space="preserve">- </w:t>
      </w:r>
      <w:r w:rsidR="009469C7" w:rsidRPr="00DE5D43">
        <w:rPr>
          <w:rFonts w:ascii="Arial" w:hAnsi="Arial" w:cs="Arial"/>
          <w:bCs/>
          <w:sz w:val="24"/>
          <w:szCs w:val="24"/>
          <w:lang w:val="vi-VN" w:eastAsia="vi-VN"/>
        </w:rPr>
        <w:t>Máy có vị trí điếu thuốc cố định - Các máy hút quay</w:t>
      </w:r>
      <w:r w:rsidR="003A1D1E" w:rsidRPr="00DE5D43">
        <w:rPr>
          <w:rFonts w:ascii="Arial" w:hAnsi="Arial" w:cs="Arial"/>
          <w:bCs/>
          <w:sz w:val="24"/>
          <w:szCs w:val="24"/>
          <w:lang w:val="vi-VN" w:eastAsia="vi-VN"/>
        </w:rPr>
        <w:t xml:space="preserve"> loại a)</w:t>
      </w:r>
      <w:bookmarkEnd w:id="35"/>
      <w:bookmarkEnd w:id="36"/>
    </w:p>
    <w:p w14:paraId="045B46ED"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p w14:paraId="3CBCACC4" w14:textId="676A321E"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noProof/>
          <w:sz w:val="24"/>
          <w:szCs w:val="24"/>
        </w:rPr>
        <w:drawing>
          <wp:inline distT="0" distB="0" distL="0" distR="0" wp14:anchorId="45C97E86" wp14:editId="79BD1F64">
            <wp:extent cx="5057775" cy="58864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57775" cy="5886450"/>
                    </a:xfrm>
                    <a:prstGeom prst="rect">
                      <a:avLst/>
                    </a:prstGeom>
                    <a:noFill/>
                    <a:ln>
                      <a:noFill/>
                    </a:ln>
                  </pic:spPr>
                </pic:pic>
              </a:graphicData>
            </a:graphic>
          </wp:inline>
        </w:drawing>
      </w:r>
    </w:p>
    <w:p w14:paraId="2D3CBDA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Từ khóa</w:t>
      </w:r>
    </w:p>
    <w:p w14:paraId="0E44C9C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 Không khí</w:t>
      </w:r>
    </w:p>
    <w:p w14:paraId="7FFE62EF"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vertAlign w:val="superscript"/>
          <w:lang w:val="vi-VN" w:eastAsia="vi-VN"/>
        </w:rPr>
        <w:t>a</w:t>
      </w:r>
      <w:r w:rsidRPr="00DE5D43">
        <w:rPr>
          <w:rFonts w:ascii="Arial" w:hAnsi="Arial" w:cs="Arial"/>
          <w:sz w:val="24"/>
          <w:szCs w:val="24"/>
          <w:lang w:val="vi-VN" w:eastAsia="vi-VN"/>
        </w:rPr>
        <w:t xml:space="preserve"> Buồng kín phải được đóng kín ở nắp (đỉnh)</w:t>
      </w:r>
    </w:p>
    <w:p w14:paraId="5D26642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vertAlign w:val="superscript"/>
          <w:lang w:val="vi-VN" w:eastAsia="vi-VN"/>
        </w:rPr>
        <w:t>b</w:t>
      </w:r>
      <w:r w:rsidRPr="00DE5D43">
        <w:rPr>
          <w:rFonts w:ascii="Arial" w:hAnsi="Arial" w:cs="Arial"/>
          <w:sz w:val="24"/>
          <w:szCs w:val="24"/>
          <w:lang w:val="vi-VN" w:eastAsia="vi-VN"/>
        </w:rPr>
        <w:t xml:space="preserve"> Nắp phía trước phải ở vị trí đống kín trong khi hút</w:t>
      </w:r>
    </w:p>
    <w:p w14:paraId="24DC4931" w14:textId="5E07FCF4" w:rsidR="009469C7" w:rsidRPr="00DE5D43" w:rsidRDefault="00632977" w:rsidP="00632977">
      <w:pPr>
        <w:pStyle w:val="Caption"/>
        <w:rPr>
          <w:rFonts w:ascii="Arial" w:hAnsi="Arial" w:cs="Arial"/>
          <w:sz w:val="24"/>
          <w:szCs w:val="24"/>
          <w:lang w:val="vi-VN" w:eastAsia="vi-VN"/>
        </w:rPr>
      </w:pPr>
      <w:bookmarkStart w:id="37" w:name="_Toc9410511"/>
      <w:bookmarkStart w:id="38" w:name="_Toc9410642"/>
      <w:r w:rsidRPr="00DE5D43">
        <w:rPr>
          <w:rFonts w:ascii="Arial" w:hAnsi="Arial" w:cs="Arial"/>
        </w:rPr>
        <w:t xml:space="preserve">Hình A. </w:t>
      </w:r>
      <w:r w:rsidRPr="00DE5D43">
        <w:rPr>
          <w:rFonts w:ascii="Arial" w:hAnsi="Arial" w:cs="Arial"/>
        </w:rPr>
        <w:fldChar w:fldCharType="begin"/>
      </w:r>
      <w:r w:rsidRPr="00DE5D43">
        <w:rPr>
          <w:rFonts w:ascii="Arial" w:hAnsi="Arial" w:cs="Arial"/>
        </w:rPr>
        <w:instrText xml:space="preserve"> SEQ Hình_A. \* ARABIC </w:instrText>
      </w:r>
      <w:r w:rsidRPr="00DE5D43">
        <w:rPr>
          <w:rFonts w:ascii="Arial" w:hAnsi="Arial" w:cs="Arial"/>
        </w:rPr>
        <w:fldChar w:fldCharType="separate"/>
      </w:r>
      <w:r w:rsidR="00FA7527">
        <w:rPr>
          <w:rFonts w:ascii="Arial" w:hAnsi="Arial" w:cs="Arial"/>
          <w:noProof/>
        </w:rPr>
        <w:t>2</w:t>
      </w:r>
      <w:r w:rsidRPr="00DE5D43">
        <w:rPr>
          <w:rFonts w:ascii="Arial" w:hAnsi="Arial" w:cs="Arial"/>
        </w:rPr>
        <w:fldChar w:fldCharType="end"/>
      </w:r>
      <w:r w:rsidRPr="00DE5D43">
        <w:rPr>
          <w:rFonts w:ascii="Arial" w:hAnsi="Arial" w:cs="Arial"/>
          <w:lang w:val="vi-VN"/>
        </w:rPr>
        <w:t xml:space="preserve"> </w:t>
      </w:r>
      <w:r w:rsidR="009469C7" w:rsidRPr="00DE5D43">
        <w:rPr>
          <w:rFonts w:ascii="Arial" w:hAnsi="Arial" w:cs="Arial"/>
          <w:b/>
          <w:bCs/>
          <w:iCs/>
          <w:sz w:val="24"/>
          <w:szCs w:val="24"/>
          <w:lang w:val="vi-VN" w:eastAsia="vi-VN"/>
        </w:rPr>
        <w:t xml:space="preserve">- </w:t>
      </w:r>
      <w:r w:rsidR="009469C7" w:rsidRPr="00DE5D43">
        <w:rPr>
          <w:rFonts w:ascii="Arial" w:hAnsi="Arial" w:cs="Arial"/>
          <w:bCs/>
          <w:sz w:val="24"/>
          <w:szCs w:val="24"/>
          <w:lang w:val="vi-VN" w:eastAsia="vi-VN"/>
        </w:rPr>
        <w:t xml:space="preserve">Thí dụ của buồng kín máy hút quay </w:t>
      </w:r>
      <w:r w:rsidR="00C909AF" w:rsidRPr="00DE5D43">
        <w:rPr>
          <w:rFonts w:ascii="Arial" w:hAnsi="Arial" w:cs="Arial"/>
          <w:bCs/>
          <w:sz w:val="24"/>
          <w:szCs w:val="24"/>
          <w:lang w:val="vi-VN" w:eastAsia="vi-VN"/>
        </w:rPr>
        <w:t xml:space="preserve">loại a) </w:t>
      </w:r>
      <w:r w:rsidR="009469C7" w:rsidRPr="00DE5D43">
        <w:rPr>
          <w:rFonts w:ascii="Arial" w:hAnsi="Arial" w:cs="Arial"/>
          <w:bCs/>
          <w:sz w:val="24"/>
          <w:szCs w:val="24"/>
          <w:lang w:val="vi-VN" w:eastAsia="vi-VN"/>
        </w:rPr>
        <w:t>có bầu hút</w:t>
      </w:r>
      <w:bookmarkEnd w:id="37"/>
      <w:bookmarkEnd w:id="38"/>
    </w:p>
    <w:p w14:paraId="31F0924D"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p w14:paraId="752961F8" w14:textId="3CE4B323" w:rsidR="009469C7" w:rsidRPr="00DE5D43" w:rsidRDefault="009469C7" w:rsidP="00690ACD">
      <w:pPr>
        <w:autoSpaceDE w:val="0"/>
        <w:autoSpaceDN w:val="0"/>
        <w:adjustRightInd w:val="0"/>
        <w:spacing w:before="120"/>
        <w:jc w:val="both"/>
        <w:rPr>
          <w:rFonts w:ascii="Arial" w:hAnsi="Arial" w:cs="Arial"/>
          <w:sz w:val="24"/>
          <w:szCs w:val="24"/>
          <w:lang w:val="vi-VN" w:eastAsia="vi-VN"/>
        </w:rPr>
      </w:pPr>
    </w:p>
    <w:p w14:paraId="4FA06AAB" w14:textId="76314E05"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noProof/>
          <w:sz w:val="24"/>
          <w:szCs w:val="24"/>
        </w:rPr>
        <w:lastRenderedPageBreak/>
        <w:drawing>
          <wp:inline distT="0" distB="0" distL="0" distR="0" wp14:anchorId="5E07B471" wp14:editId="3216C6A0">
            <wp:extent cx="4386943" cy="29935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91025" cy="2996357"/>
                    </a:xfrm>
                    <a:prstGeom prst="rect">
                      <a:avLst/>
                    </a:prstGeom>
                    <a:noFill/>
                    <a:ln>
                      <a:noFill/>
                    </a:ln>
                  </pic:spPr>
                </pic:pic>
              </a:graphicData>
            </a:graphic>
          </wp:inline>
        </w:drawing>
      </w:r>
    </w:p>
    <w:p w14:paraId="5828FA76"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Từ khóa</w:t>
      </w:r>
    </w:p>
    <w:tbl>
      <w:tblPr>
        <w:tblW w:w="0" w:type="auto"/>
        <w:tblLook w:val="01E0" w:firstRow="1" w:lastRow="1" w:firstColumn="1" w:lastColumn="1" w:noHBand="0" w:noVBand="0"/>
      </w:tblPr>
      <w:tblGrid>
        <w:gridCol w:w="4262"/>
        <w:gridCol w:w="4263"/>
      </w:tblGrid>
      <w:tr w:rsidR="009469C7" w:rsidRPr="00FA7527" w14:paraId="059E135A" w14:textId="77777777" w:rsidTr="00694A51">
        <w:tc>
          <w:tcPr>
            <w:tcW w:w="4262" w:type="dxa"/>
          </w:tcPr>
          <w:p w14:paraId="371D60A0"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1 Thanh hút </w:t>
            </w:r>
          </w:p>
        </w:tc>
        <w:tc>
          <w:tcPr>
            <w:tcW w:w="4263" w:type="dxa"/>
          </w:tcPr>
          <w:p w14:paraId="7D10B935"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6 Chiều cao tâm điếu thuốc danh nghĩa</w:t>
            </w:r>
          </w:p>
        </w:tc>
      </w:tr>
      <w:tr w:rsidR="009469C7" w:rsidRPr="00FA7527" w14:paraId="65BA802E" w14:textId="77777777" w:rsidTr="00694A51">
        <w:tc>
          <w:tcPr>
            <w:tcW w:w="4262" w:type="dxa"/>
          </w:tcPr>
          <w:p w14:paraId="1C592928"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2 Tấm ngăn</w:t>
            </w:r>
          </w:p>
        </w:tc>
        <w:tc>
          <w:tcPr>
            <w:tcW w:w="4263" w:type="dxa"/>
          </w:tcPr>
          <w:p w14:paraId="238CA59F"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7 Vị trí đo tốc độ dòng không khí chuẩn</w:t>
            </w:r>
          </w:p>
        </w:tc>
      </w:tr>
      <w:tr w:rsidR="009469C7" w:rsidRPr="00FA7527" w14:paraId="54A17249" w14:textId="77777777" w:rsidTr="00694A51">
        <w:tc>
          <w:tcPr>
            <w:tcW w:w="4262" w:type="dxa"/>
          </w:tcPr>
          <w:p w14:paraId="3ED44020"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3 Ống dẫn trong </w:t>
            </w:r>
          </w:p>
        </w:tc>
        <w:tc>
          <w:tcPr>
            <w:tcW w:w="4263" w:type="dxa"/>
          </w:tcPr>
          <w:p w14:paraId="6FACD62D"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8 Vị trí ngắt hơi hút</w:t>
            </w:r>
          </w:p>
        </w:tc>
      </w:tr>
      <w:tr w:rsidR="009469C7" w:rsidRPr="00DE5D43" w14:paraId="038FBA5C" w14:textId="77777777" w:rsidTr="00694A51">
        <w:tc>
          <w:tcPr>
            <w:tcW w:w="4262" w:type="dxa"/>
          </w:tcPr>
          <w:p w14:paraId="50AA30C3"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4 Nắp trước có bản lề </w:t>
            </w:r>
          </w:p>
        </w:tc>
        <w:tc>
          <w:tcPr>
            <w:tcW w:w="4263" w:type="dxa"/>
          </w:tcPr>
          <w:p w14:paraId="2C1D854E"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9 Khay tro</w:t>
            </w:r>
          </w:p>
        </w:tc>
      </w:tr>
      <w:tr w:rsidR="009469C7" w:rsidRPr="00DE5D43" w14:paraId="68BD72AA" w14:textId="77777777" w:rsidTr="00694A51">
        <w:tc>
          <w:tcPr>
            <w:tcW w:w="4262" w:type="dxa"/>
          </w:tcPr>
          <w:p w14:paraId="3BED17AA"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5 Mặt trước của máy hút</w:t>
            </w:r>
          </w:p>
        </w:tc>
        <w:tc>
          <w:tcPr>
            <w:tcW w:w="4263" w:type="dxa"/>
          </w:tcPr>
          <w:p w14:paraId="11B1B019" w14:textId="77777777" w:rsidR="009469C7" w:rsidRPr="00DE5D43" w:rsidRDefault="009469C7" w:rsidP="00690ACD">
            <w:pPr>
              <w:spacing w:before="120"/>
              <w:jc w:val="both"/>
              <w:rPr>
                <w:rFonts w:ascii="Arial" w:hAnsi="Arial" w:cs="Arial"/>
                <w:sz w:val="24"/>
                <w:szCs w:val="24"/>
                <w:lang w:val="vi-VN" w:eastAsia="vi-VN"/>
              </w:rPr>
            </w:pPr>
          </w:p>
        </w:tc>
      </w:tr>
    </w:tbl>
    <w:p w14:paraId="46E4DDD1"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Chú thích </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Hình này chỉ biểu thị mối quan hệ giữa vị trí ngắt hơi hút, thanh hút và khay tro.</w:t>
      </w:r>
    </w:p>
    <w:p w14:paraId="551E70A5" w14:textId="23266E1D" w:rsidR="009469C7" w:rsidRPr="00DE5D43" w:rsidRDefault="00632977" w:rsidP="00632977">
      <w:pPr>
        <w:pStyle w:val="Caption"/>
        <w:rPr>
          <w:rFonts w:ascii="Arial" w:hAnsi="Arial" w:cs="Arial"/>
          <w:sz w:val="24"/>
          <w:szCs w:val="24"/>
          <w:lang w:val="vi-VN" w:eastAsia="vi-VN"/>
        </w:rPr>
      </w:pPr>
      <w:bookmarkStart w:id="39" w:name="_Toc9410512"/>
      <w:bookmarkStart w:id="40" w:name="_Toc9410643"/>
      <w:r w:rsidRPr="00DE5D43">
        <w:rPr>
          <w:rFonts w:ascii="Arial" w:hAnsi="Arial" w:cs="Arial"/>
        </w:rPr>
        <w:t xml:space="preserve">Hình A. </w:t>
      </w:r>
      <w:r w:rsidRPr="00DE5D43">
        <w:rPr>
          <w:rFonts w:ascii="Arial" w:hAnsi="Arial" w:cs="Arial"/>
        </w:rPr>
        <w:fldChar w:fldCharType="begin"/>
      </w:r>
      <w:r w:rsidRPr="00DE5D43">
        <w:rPr>
          <w:rFonts w:ascii="Arial" w:hAnsi="Arial" w:cs="Arial"/>
        </w:rPr>
        <w:instrText xml:space="preserve"> SEQ Hình_A. \* ARABIC </w:instrText>
      </w:r>
      <w:r w:rsidRPr="00DE5D43">
        <w:rPr>
          <w:rFonts w:ascii="Arial" w:hAnsi="Arial" w:cs="Arial"/>
        </w:rPr>
        <w:fldChar w:fldCharType="separate"/>
      </w:r>
      <w:r w:rsidR="00FA7527">
        <w:rPr>
          <w:rFonts w:ascii="Arial" w:hAnsi="Arial" w:cs="Arial"/>
          <w:noProof/>
        </w:rPr>
        <w:t>3</w:t>
      </w:r>
      <w:r w:rsidRPr="00DE5D43">
        <w:rPr>
          <w:rFonts w:ascii="Arial" w:hAnsi="Arial" w:cs="Arial"/>
        </w:rPr>
        <w:fldChar w:fldCharType="end"/>
      </w:r>
      <w:r w:rsidRPr="00DE5D43">
        <w:rPr>
          <w:rFonts w:ascii="Arial" w:hAnsi="Arial" w:cs="Arial"/>
          <w:lang w:val="vi-VN"/>
        </w:rPr>
        <w:t xml:space="preserve"> </w:t>
      </w:r>
      <w:r w:rsidR="00C909AF" w:rsidRPr="00DE5D43">
        <w:rPr>
          <w:rFonts w:ascii="Arial" w:hAnsi="Arial" w:cs="Arial"/>
          <w:b/>
          <w:bCs/>
          <w:iCs/>
          <w:sz w:val="24"/>
          <w:szCs w:val="24"/>
          <w:lang w:val="vi-VN" w:eastAsia="vi-VN"/>
        </w:rPr>
        <w:t>–</w:t>
      </w:r>
      <w:r w:rsidR="009469C7" w:rsidRPr="00DE5D43">
        <w:rPr>
          <w:rFonts w:ascii="Arial" w:hAnsi="Arial" w:cs="Arial"/>
          <w:b/>
          <w:bCs/>
          <w:iCs/>
          <w:sz w:val="24"/>
          <w:szCs w:val="24"/>
          <w:lang w:val="vi-VN" w:eastAsia="vi-VN"/>
        </w:rPr>
        <w:t xml:space="preserve"> </w:t>
      </w:r>
      <w:r w:rsidR="009469C7" w:rsidRPr="00DE5D43">
        <w:rPr>
          <w:rFonts w:ascii="Arial" w:hAnsi="Arial" w:cs="Arial"/>
          <w:bCs/>
          <w:sz w:val="24"/>
          <w:szCs w:val="24"/>
          <w:lang w:val="vi-VN" w:eastAsia="vi-VN"/>
        </w:rPr>
        <w:t>Máy</w:t>
      </w:r>
      <w:r w:rsidR="00C909AF" w:rsidRPr="00DE5D43">
        <w:rPr>
          <w:rFonts w:ascii="Arial" w:hAnsi="Arial" w:cs="Arial"/>
          <w:bCs/>
          <w:sz w:val="24"/>
          <w:szCs w:val="24"/>
          <w:lang w:val="vi-VN" w:eastAsia="vi-VN"/>
        </w:rPr>
        <w:t xml:space="preserve"> hút loại b)</w:t>
      </w:r>
      <w:r w:rsidR="009469C7" w:rsidRPr="00DE5D43">
        <w:rPr>
          <w:rFonts w:ascii="Arial" w:hAnsi="Arial" w:cs="Arial"/>
          <w:bCs/>
          <w:sz w:val="24"/>
          <w:szCs w:val="24"/>
          <w:lang w:val="vi-VN" w:eastAsia="vi-VN"/>
        </w:rPr>
        <w:t xml:space="preserve"> có vị trí ngắt hơi hút cố định</w:t>
      </w:r>
      <w:bookmarkEnd w:id="39"/>
      <w:bookmarkEnd w:id="40"/>
    </w:p>
    <w:p w14:paraId="680E2EC7" w14:textId="4E49BC3C"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noProof/>
          <w:sz w:val="24"/>
          <w:szCs w:val="24"/>
        </w:rPr>
        <w:drawing>
          <wp:inline distT="0" distB="0" distL="0" distR="0" wp14:anchorId="68A2441E" wp14:editId="4A700F5F">
            <wp:extent cx="4895850" cy="2819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95850" cy="2819400"/>
                    </a:xfrm>
                    <a:prstGeom prst="rect">
                      <a:avLst/>
                    </a:prstGeom>
                    <a:noFill/>
                    <a:ln>
                      <a:noFill/>
                    </a:ln>
                  </pic:spPr>
                </pic:pic>
              </a:graphicData>
            </a:graphic>
          </wp:inline>
        </w:drawing>
      </w:r>
    </w:p>
    <w:p w14:paraId="03256848"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Từ khóa</w:t>
      </w:r>
    </w:p>
    <w:tbl>
      <w:tblPr>
        <w:tblW w:w="0" w:type="auto"/>
        <w:tblLook w:val="01E0" w:firstRow="1" w:lastRow="1" w:firstColumn="1" w:lastColumn="1" w:noHBand="0" w:noVBand="0"/>
      </w:tblPr>
      <w:tblGrid>
        <w:gridCol w:w="4262"/>
        <w:gridCol w:w="4263"/>
      </w:tblGrid>
      <w:tr w:rsidR="009469C7" w:rsidRPr="00DE5D43" w14:paraId="230A7DE5" w14:textId="77777777" w:rsidTr="00694A51">
        <w:tc>
          <w:tcPr>
            <w:tcW w:w="4262" w:type="dxa"/>
          </w:tcPr>
          <w:p w14:paraId="4D1E396B"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1 Tấm ngăn </w:t>
            </w:r>
          </w:p>
        </w:tc>
        <w:tc>
          <w:tcPr>
            <w:tcW w:w="4263" w:type="dxa"/>
          </w:tcPr>
          <w:p w14:paraId="1B8D9E9C"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4 Khay tro</w:t>
            </w:r>
          </w:p>
        </w:tc>
      </w:tr>
      <w:tr w:rsidR="009469C7" w:rsidRPr="00DE5D43" w14:paraId="4F08F87B" w14:textId="77777777" w:rsidTr="00694A51">
        <w:tc>
          <w:tcPr>
            <w:tcW w:w="4262" w:type="dxa"/>
          </w:tcPr>
          <w:p w14:paraId="648C8F02"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2 Ống dẫn trong </w:t>
            </w:r>
          </w:p>
        </w:tc>
        <w:tc>
          <w:tcPr>
            <w:tcW w:w="4263" w:type="dxa"/>
          </w:tcPr>
          <w:p w14:paraId="7F57313D"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5 Thanh đánh lửa</w:t>
            </w:r>
          </w:p>
        </w:tc>
      </w:tr>
      <w:tr w:rsidR="009469C7" w:rsidRPr="00DE5D43" w14:paraId="3F703176" w14:textId="77777777" w:rsidTr="00694A51">
        <w:tc>
          <w:tcPr>
            <w:tcW w:w="4262" w:type="dxa"/>
          </w:tcPr>
          <w:p w14:paraId="26316253"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lastRenderedPageBreak/>
              <w:t>3 Nắp phía trước có bản lề</w:t>
            </w:r>
          </w:p>
        </w:tc>
        <w:tc>
          <w:tcPr>
            <w:tcW w:w="4263" w:type="dxa"/>
          </w:tcPr>
          <w:p w14:paraId="4F95C33F" w14:textId="77777777" w:rsidR="009469C7" w:rsidRPr="00DE5D43" w:rsidRDefault="009469C7" w:rsidP="00690ACD">
            <w:pPr>
              <w:spacing w:before="120"/>
              <w:jc w:val="both"/>
              <w:rPr>
                <w:rFonts w:ascii="Arial" w:hAnsi="Arial" w:cs="Arial"/>
                <w:sz w:val="24"/>
                <w:szCs w:val="24"/>
                <w:lang w:val="vi-VN" w:eastAsia="vi-VN"/>
              </w:rPr>
            </w:pPr>
          </w:p>
        </w:tc>
      </w:tr>
    </w:tbl>
    <w:p w14:paraId="4E265315" w14:textId="14198B5B" w:rsidR="009469C7" w:rsidRPr="00DE5D43" w:rsidRDefault="00632977" w:rsidP="00632977">
      <w:pPr>
        <w:pStyle w:val="Caption"/>
        <w:rPr>
          <w:rFonts w:ascii="Arial" w:hAnsi="Arial" w:cs="Arial"/>
          <w:bCs/>
          <w:sz w:val="24"/>
          <w:szCs w:val="24"/>
          <w:lang w:eastAsia="vi-VN"/>
        </w:rPr>
      </w:pPr>
      <w:bookmarkStart w:id="41" w:name="_Toc9410513"/>
      <w:bookmarkStart w:id="42" w:name="_Toc9410644"/>
      <w:r w:rsidRPr="00DE5D43">
        <w:rPr>
          <w:rFonts w:ascii="Arial" w:hAnsi="Arial" w:cs="Arial"/>
        </w:rPr>
        <w:t xml:space="preserve">Hình A. </w:t>
      </w:r>
      <w:r w:rsidRPr="00DE5D43">
        <w:rPr>
          <w:rFonts w:ascii="Arial" w:hAnsi="Arial" w:cs="Arial"/>
        </w:rPr>
        <w:fldChar w:fldCharType="begin"/>
      </w:r>
      <w:r w:rsidRPr="00DE5D43">
        <w:rPr>
          <w:rFonts w:ascii="Arial" w:hAnsi="Arial" w:cs="Arial"/>
        </w:rPr>
        <w:instrText xml:space="preserve"> SEQ Hình_A. \* ARABIC </w:instrText>
      </w:r>
      <w:r w:rsidRPr="00DE5D43">
        <w:rPr>
          <w:rFonts w:ascii="Arial" w:hAnsi="Arial" w:cs="Arial"/>
        </w:rPr>
        <w:fldChar w:fldCharType="separate"/>
      </w:r>
      <w:r w:rsidR="00FA7527">
        <w:rPr>
          <w:rFonts w:ascii="Arial" w:hAnsi="Arial" w:cs="Arial"/>
          <w:noProof/>
        </w:rPr>
        <w:t>4</w:t>
      </w:r>
      <w:r w:rsidRPr="00DE5D43">
        <w:rPr>
          <w:rFonts w:ascii="Arial" w:hAnsi="Arial" w:cs="Arial"/>
        </w:rPr>
        <w:fldChar w:fldCharType="end"/>
      </w:r>
      <w:r w:rsidRPr="00DE5D43">
        <w:rPr>
          <w:rFonts w:ascii="Arial" w:hAnsi="Arial" w:cs="Arial"/>
          <w:lang w:val="en-US"/>
        </w:rPr>
        <w:t xml:space="preserve"> </w:t>
      </w:r>
      <w:r w:rsidR="009469C7" w:rsidRPr="00DE5D43">
        <w:rPr>
          <w:rFonts w:ascii="Arial" w:hAnsi="Arial" w:cs="Arial"/>
          <w:b/>
          <w:bCs/>
          <w:iCs/>
          <w:sz w:val="24"/>
          <w:szCs w:val="24"/>
          <w:lang w:val="vi-VN" w:eastAsia="vi-VN"/>
        </w:rPr>
        <w:t xml:space="preserve">- </w:t>
      </w:r>
      <w:r w:rsidR="009469C7" w:rsidRPr="00DE5D43">
        <w:rPr>
          <w:rFonts w:ascii="Arial" w:hAnsi="Arial" w:cs="Arial"/>
          <w:bCs/>
          <w:sz w:val="24"/>
          <w:szCs w:val="24"/>
          <w:lang w:val="vi-VN" w:eastAsia="vi-VN"/>
        </w:rPr>
        <w:t>Sơ đồ của máy hút 20 kênh thẳng</w:t>
      </w:r>
      <w:r w:rsidR="00CE0D95" w:rsidRPr="00DE5D43">
        <w:rPr>
          <w:rFonts w:ascii="Arial" w:hAnsi="Arial" w:cs="Arial"/>
          <w:bCs/>
          <w:sz w:val="24"/>
          <w:szCs w:val="24"/>
          <w:lang w:eastAsia="vi-VN"/>
        </w:rPr>
        <w:t xml:space="preserve"> loại b)</w:t>
      </w:r>
      <w:bookmarkEnd w:id="41"/>
      <w:bookmarkEnd w:id="42"/>
    </w:p>
    <w:p w14:paraId="2F4E36F4"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p>
    <w:p w14:paraId="669EFED0" w14:textId="3B7C1E0D"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noProof/>
          <w:sz w:val="24"/>
          <w:szCs w:val="24"/>
        </w:rPr>
        <w:drawing>
          <wp:inline distT="0" distB="0" distL="0" distR="0" wp14:anchorId="341C1069" wp14:editId="1ED3B965">
            <wp:extent cx="5210175" cy="28098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0175" cy="2809875"/>
                    </a:xfrm>
                    <a:prstGeom prst="rect">
                      <a:avLst/>
                    </a:prstGeom>
                    <a:noFill/>
                    <a:ln>
                      <a:noFill/>
                    </a:ln>
                  </pic:spPr>
                </pic:pic>
              </a:graphicData>
            </a:graphic>
          </wp:inline>
        </w:drawing>
      </w:r>
    </w:p>
    <w:p w14:paraId="7CA2590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Từ khóa</w:t>
      </w:r>
    </w:p>
    <w:tbl>
      <w:tblPr>
        <w:tblW w:w="0" w:type="auto"/>
        <w:tblLook w:val="01E0" w:firstRow="1" w:lastRow="1" w:firstColumn="1" w:lastColumn="1" w:noHBand="0" w:noVBand="0"/>
      </w:tblPr>
      <w:tblGrid>
        <w:gridCol w:w="4262"/>
        <w:gridCol w:w="4263"/>
      </w:tblGrid>
      <w:tr w:rsidR="009469C7" w:rsidRPr="00DE5D43" w14:paraId="62673197" w14:textId="77777777" w:rsidTr="00694A51">
        <w:tc>
          <w:tcPr>
            <w:tcW w:w="4262" w:type="dxa"/>
          </w:tcPr>
          <w:p w14:paraId="7B3EA88D"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1 Tấm ngăn </w:t>
            </w:r>
          </w:p>
        </w:tc>
        <w:tc>
          <w:tcPr>
            <w:tcW w:w="4263" w:type="dxa"/>
          </w:tcPr>
          <w:p w14:paraId="2DD513D9"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4 Khay tro</w:t>
            </w:r>
          </w:p>
        </w:tc>
      </w:tr>
      <w:tr w:rsidR="009469C7" w:rsidRPr="00DE5D43" w14:paraId="7980019D" w14:textId="77777777" w:rsidTr="00694A51">
        <w:tc>
          <w:tcPr>
            <w:tcW w:w="4262" w:type="dxa"/>
          </w:tcPr>
          <w:p w14:paraId="2BE64BD1"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2 Ống dẫn trong </w:t>
            </w:r>
          </w:p>
        </w:tc>
        <w:tc>
          <w:tcPr>
            <w:tcW w:w="4263" w:type="dxa"/>
          </w:tcPr>
          <w:p w14:paraId="3CF76239"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5 Thanh đánh lửa</w:t>
            </w:r>
          </w:p>
        </w:tc>
      </w:tr>
      <w:tr w:rsidR="009469C7" w:rsidRPr="00DE5D43" w14:paraId="192A4C85" w14:textId="77777777" w:rsidTr="00694A51">
        <w:tc>
          <w:tcPr>
            <w:tcW w:w="4262" w:type="dxa"/>
          </w:tcPr>
          <w:p w14:paraId="3ECAED3B" w14:textId="77777777" w:rsidR="009469C7" w:rsidRPr="00DE5D43" w:rsidRDefault="009469C7" w:rsidP="00690ACD">
            <w:pPr>
              <w:spacing w:before="120"/>
              <w:jc w:val="both"/>
              <w:rPr>
                <w:rFonts w:ascii="Arial" w:hAnsi="Arial" w:cs="Arial"/>
                <w:sz w:val="24"/>
                <w:szCs w:val="24"/>
                <w:lang w:val="vi-VN" w:eastAsia="vi-VN"/>
              </w:rPr>
            </w:pPr>
            <w:r w:rsidRPr="00DE5D43">
              <w:rPr>
                <w:rFonts w:ascii="Arial" w:hAnsi="Arial" w:cs="Arial"/>
                <w:sz w:val="24"/>
                <w:szCs w:val="24"/>
                <w:lang w:val="vi-VN" w:eastAsia="vi-VN"/>
              </w:rPr>
              <w:t>3 Nắp phía trước có bản lề</w:t>
            </w:r>
          </w:p>
        </w:tc>
        <w:tc>
          <w:tcPr>
            <w:tcW w:w="4263" w:type="dxa"/>
          </w:tcPr>
          <w:p w14:paraId="09FBBA64" w14:textId="77777777" w:rsidR="009469C7" w:rsidRPr="00DE5D43" w:rsidRDefault="009469C7" w:rsidP="00690ACD">
            <w:pPr>
              <w:spacing w:before="120"/>
              <w:jc w:val="both"/>
              <w:rPr>
                <w:rFonts w:ascii="Arial" w:hAnsi="Arial" w:cs="Arial"/>
                <w:sz w:val="24"/>
                <w:szCs w:val="24"/>
                <w:lang w:val="vi-VN" w:eastAsia="vi-VN"/>
              </w:rPr>
            </w:pPr>
          </w:p>
        </w:tc>
      </w:tr>
    </w:tbl>
    <w:p w14:paraId="029E73FC" w14:textId="204E3809" w:rsidR="009469C7" w:rsidRPr="00DE5D43" w:rsidRDefault="00632977" w:rsidP="00632977">
      <w:pPr>
        <w:pStyle w:val="Caption"/>
        <w:rPr>
          <w:rFonts w:ascii="Arial" w:hAnsi="Arial" w:cs="Arial"/>
          <w:sz w:val="24"/>
          <w:szCs w:val="24"/>
          <w:lang w:eastAsia="vi-VN"/>
        </w:rPr>
      </w:pPr>
      <w:bookmarkStart w:id="43" w:name="_Toc9410514"/>
      <w:bookmarkStart w:id="44" w:name="_Toc9410645"/>
      <w:r w:rsidRPr="00DE5D43">
        <w:rPr>
          <w:rFonts w:ascii="Arial" w:hAnsi="Arial" w:cs="Arial"/>
        </w:rPr>
        <w:t xml:space="preserve">Hình A. </w:t>
      </w:r>
      <w:r w:rsidRPr="00DE5D43">
        <w:rPr>
          <w:rFonts w:ascii="Arial" w:hAnsi="Arial" w:cs="Arial"/>
        </w:rPr>
        <w:fldChar w:fldCharType="begin"/>
      </w:r>
      <w:r w:rsidRPr="00DE5D43">
        <w:rPr>
          <w:rFonts w:ascii="Arial" w:hAnsi="Arial" w:cs="Arial"/>
        </w:rPr>
        <w:instrText xml:space="preserve"> SEQ Hình_A. \* ARABIC </w:instrText>
      </w:r>
      <w:r w:rsidRPr="00DE5D43">
        <w:rPr>
          <w:rFonts w:ascii="Arial" w:hAnsi="Arial" w:cs="Arial"/>
        </w:rPr>
        <w:fldChar w:fldCharType="separate"/>
      </w:r>
      <w:r w:rsidR="00FA7527">
        <w:rPr>
          <w:rFonts w:ascii="Arial" w:hAnsi="Arial" w:cs="Arial"/>
          <w:noProof/>
        </w:rPr>
        <w:t>5</w:t>
      </w:r>
      <w:r w:rsidRPr="00DE5D43">
        <w:rPr>
          <w:rFonts w:ascii="Arial" w:hAnsi="Arial" w:cs="Arial"/>
        </w:rPr>
        <w:fldChar w:fldCharType="end"/>
      </w:r>
      <w:r w:rsidRPr="00DE5D43">
        <w:rPr>
          <w:rFonts w:ascii="Arial" w:hAnsi="Arial" w:cs="Arial"/>
          <w:lang w:val="en-US"/>
        </w:rPr>
        <w:t xml:space="preserve"> </w:t>
      </w:r>
      <w:r w:rsidR="009469C7" w:rsidRPr="00DE5D43">
        <w:rPr>
          <w:rFonts w:ascii="Arial" w:hAnsi="Arial" w:cs="Arial"/>
          <w:b/>
          <w:bCs/>
          <w:iCs/>
          <w:sz w:val="24"/>
          <w:szCs w:val="24"/>
          <w:lang w:val="vi-VN" w:eastAsia="vi-VN"/>
        </w:rPr>
        <w:t xml:space="preserve">- </w:t>
      </w:r>
      <w:r w:rsidR="009469C7" w:rsidRPr="00DE5D43">
        <w:rPr>
          <w:rFonts w:ascii="Arial" w:hAnsi="Arial" w:cs="Arial"/>
          <w:bCs/>
          <w:sz w:val="24"/>
          <w:szCs w:val="24"/>
          <w:lang w:val="vi-VN" w:eastAsia="vi-VN"/>
        </w:rPr>
        <w:t>Sơ đồ của máy hút 8 kênh thẳng</w:t>
      </w:r>
      <w:r w:rsidR="00CE0D95" w:rsidRPr="00DE5D43">
        <w:rPr>
          <w:rFonts w:ascii="Arial" w:hAnsi="Arial" w:cs="Arial"/>
          <w:bCs/>
          <w:sz w:val="24"/>
          <w:szCs w:val="24"/>
          <w:lang w:eastAsia="vi-VN"/>
        </w:rPr>
        <w:t xml:space="preserve"> loại b):</w:t>
      </w:r>
      <w:r w:rsidR="009469C7" w:rsidRPr="00DE5D43">
        <w:rPr>
          <w:rFonts w:ascii="Arial" w:hAnsi="Arial" w:cs="Arial"/>
          <w:bCs/>
          <w:sz w:val="24"/>
          <w:szCs w:val="24"/>
          <w:lang w:val="vi-VN" w:eastAsia="vi-VN"/>
        </w:rPr>
        <w:t xml:space="preserve"> Không có bộ phận thu cacbon monoxit</w:t>
      </w:r>
      <w:bookmarkEnd w:id="43"/>
      <w:bookmarkEnd w:id="44"/>
    </w:p>
    <w:p w14:paraId="1AD98CEA"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bookmarkStart w:id="45" w:name="chuong_phuluc_2"/>
    </w:p>
    <w:p w14:paraId="26FFB923"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3B6E3C2C"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0F073044"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21D350BC"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42CD0055"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4D929405"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0B45672D"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0093D748"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42B6A5E5"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740719A2"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4F6F402E"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79FE06F0" w14:textId="77777777" w:rsidR="00CE0D95" w:rsidRPr="00DE5D43" w:rsidRDefault="00CE0D95" w:rsidP="00690ACD">
      <w:pPr>
        <w:autoSpaceDE w:val="0"/>
        <w:autoSpaceDN w:val="0"/>
        <w:adjustRightInd w:val="0"/>
        <w:spacing w:before="120"/>
        <w:jc w:val="center"/>
        <w:rPr>
          <w:rFonts w:ascii="Arial" w:hAnsi="Arial" w:cs="Arial"/>
          <w:b/>
          <w:bCs/>
          <w:sz w:val="24"/>
          <w:szCs w:val="24"/>
          <w:lang w:eastAsia="vi-VN"/>
        </w:rPr>
      </w:pPr>
    </w:p>
    <w:p w14:paraId="480A8B4C" w14:textId="77777777" w:rsidR="00283905" w:rsidRPr="00DE5D43" w:rsidRDefault="00283905" w:rsidP="00690ACD">
      <w:pPr>
        <w:autoSpaceDE w:val="0"/>
        <w:autoSpaceDN w:val="0"/>
        <w:adjustRightInd w:val="0"/>
        <w:spacing w:before="120"/>
        <w:jc w:val="center"/>
        <w:rPr>
          <w:rFonts w:ascii="Arial" w:hAnsi="Arial" w:cs="Arial"/>
          <w:b/>
          <w:bCs/>
          <w:sz w:val="24"/>
          <w:szCs w:val="24"/>
          <w:lang w:eastAsia="vi-VN"/>
        </w:rPr>
      </w:pPr>
    </w:p>
    <w:p w14:paraId="578ED001" w14:textId="77777777" w:rsidR="00283905" w:rsidRPr="00DE5D43" w:rsidRDefault="00283905" w:rsidP="00690ACD">
      <w:pPr>
        <w:autoSpaceDE w:val="0"/>
        <w:autoSpaceDN w:val="0"/>
        <w:adjustRightInd w:val="0"/>
        <w:spacing w:before="120"/>
        <w:jc w:val="center"/>
        <w:rPr>
          <w:rFonts w:ascii="Arial" w:hAnsi="Arial" w:cs="Arial"/>
          <w:b/>
          <w:bCs/>
          <w:sz w:val="24"/>
          <w:szCs w:val="24"/>
          <w:lang w:eastAsia="vi-VN"/>
        </w:rPr>
      </w:pPr>
    </w:p>
    <w:p w14:paraId="1CCE97B3" w14:textId="77777777" w:rsidR="00283905" w:rsidRPr="00DE5D43" w:rsidRDefault="00283905" w:rsidP="00690ACD">
      <w:pPr>
        <w:autoSpaceDE w:val="0"/>
        <w:autoSpaceDN w:val="0"/>
        <w:adjustRightInd w:val="0"/>
        <w:spacing w:before="120"/>
        <w:jc w:val="center"/>
        <w:rPr>
          <w:rFonts w:ascii="Arial" w:hAnsi="Arial" w:cs="Arial"/>
          <w:b/>
          <w:bCs/>
          <w:sz w:val="24"/>
          <w:szCs w:val="24"/>
          <w:lang w:eastAsia="vi-VN"/>
        </w:rPr>
      </w:pPr>
    </w:p>
    <w:p w14:paraId="13AA62BD" w14:textId="77777777" w:rsidR="001A09FF" w:rsidRDefault="001A09FF" w:rsidP="00690ACD">
      <w:pPr>
        <w:autoSpaceDE w:val="0"/>
        <w:autoSpaceDN w:val="0"/>
        <w:adjustRightInd w:val="0"/>
        <w:spacing w:before="120"/>
        <w:jc w:val="center"/>
        <w:rPr>
          <w:rFonts w:ascii="Arial" w:hAnsi="Arial" w:cs="Arial"/>
          <w:b/>
          <w:bCs/>
          <w:sz w:val="24"/>
          <w:szCs w:val="24"/>
          <w:lang w:val="vi-VN" w:eastAsia="vi-VN"/>
        </w:rPr>
        <w:sectPr w:rsidR="001A09FF" w:rsidSect="001A09FF">
          <w:footerReference w:type="first" r:id="rId24"/>
          <w:pgSz w:w="11907" w:h="16840" w:code="9"/>
          <w:pgMar w:top="1134" w:right="1134" w:bottom="1134" w:left="1985" w:header="357" w:footer="374" w:gutter="0"/>
          <w:pgNumType w:start="1"/>
          <w:cols w:space="720"/>
          <w:titlePg/>
          <w:docGrid w:linePitch="354"/>
        </w:sectPr>
      </w:pPr>
    </w:p>
    <w:p w14:paraId="13D4419F" w14:textId="35157807" w:rsidR="009469C7" w:rsidRPr="00DE5D43" w:rsidRDefault="009469C7" w:rsidP="00690ACD">
      <w:pPr>
        <w:autoSpaceDE w:val="0"/>
        <w:autoSpaceDN w:val="0"/>
        <w:adjustRightInd w:val="0"/>
        <w:spacing w:before="120"/>
        <w:jc w:val="center"/>
        <w:rPr>
          <w:rFonts w:ascii="Arial" w:hAnsi="Arial" w:cs="Arial"/>
          <w:sz w:val="24"/>
          <w:szCs w:val="24"/>
          <w:lang w:val="vi-VN" w:eastAsia="vi-VN"/>
        </w:rPr>
      </w:pPr>
      <w:r w:rsidRPr="00DE5D43">
        <w:rPr>
          <w:rFonts w:ascii="Arial" w:hAnsi="Arial" w:cs="Arial"/>
          <w:b/>
          <w:bCs/>
          <w:sz w:val="24"/>
          <w:szCs w:val="24"/>
          <w:lang w:val="vi-VN" w:eastAsia="vi-VN"/>
        </w:rPr>
        <w:lastRenderedPageBreak/>
        <w:t>Phụ lục B</w:t>
      </w:r>
      <w:bookmarkEnd w:id="45"/>
      <w:r w:rsidRPr="00DE5D43">
        <w:rPr>
          <w:rFonts w:ascii="Arial" w:hAnsi="Arial" w:cs="Arial"/>
          <w:b/>
          <w:bCs/>
          <w:sz w:val="24"/>
          <w:szCs w:val="24"/>
          <w:lang w:eastAsia="vi-VN"/>
        </w:rPr>
        <w:br/>
      </w:r>
      <w:r w:rsidRPr="00DE5D43">
        <w:rPr>
          <w:rFonts w:ascii="Arial" w:hAnsi="Arial" w:cs="Arial"/>
          <w:sz w:val="24"/>
          <w:szCs w:val="24"/>
          <w:lang w:val="vi-VN" w:eastAsia="vi-VN"/>
        </w:rPr>
        <w:t>(Tham khảo)</w:t>
      </w:r>
    </w:p>
    <w:p w14:paraId="50E637A5" w14:textId="77777777" w:rsidR="009469C7" w:rsidRPr="00DE5D43" w:rsidRDefault="009469C7" w:rsidP="00CE0D95">
      <w:pPr>
        <w:autoSpaceDE w:val="0"/>
        <w:autoSpaceDN w:val="0"/>
        <w:adjustRightInd w:val="0"/>
        <w:spacing w:before="120"/>
        <w:jc w:val="center"/>
        <w:rPr>
          <w:rFonts w:ascii="Arial" w:hAnsi="Arial" w:cs="Arial"/>
          <w:sz w:val="24"/>
          <w:szCs w:val="24"/>
          <w:lang w:val="vi-VN" w:eastAsia="vi-VN"/>
        </w:rPr>
      </w:pPr>
      <w:bookmarkStart w:id="46" w:name="chuong_phuluc_2_name"/>
      <w:r w:rsidRPr="00DE5D43">
        <w:rPr>
          <w:rFonts w:ascii="Arial" w:hAnsi="Arial" w:cs="Arial"/>
          <w:b/>
          <w:bCs/>
          <w:sz w:val="24"/>
          <w:szCs w:val="24"/>
          <w:lang w:val="vi-VN" w:eastAsia="vi-VN"/>
        </w:rPr>
        <w:t>Mô tả cơ chế hút của loại máy hút kiểu piton</w:t>
      </w:r>
      <w:bookmarkEnd w:id="46"/>
    </w:p>
    <w:p w14:paraId="2AF19F57" w14:textId="77777777" w:rsidR="009469C7" w:rsidRPr="00DE5D43" w:rsidRDefault="009469C7" w:rsidP="00690ACD">
      <w:pPr>
        <w:tabs>
          <w:tab w:val="left" w:pos="680"/>
        </w:tabs>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B.1. Phạm vi áp dụng</w:t>
      </w:r>
    </w:p>
    <w:p w14:paraId="127AA3C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Phụ lục này mô tả việc sử dụng nguyên lý piton nhưng không hạn chế hoặc giới hạn sự phát triển của máy hút trong tương lai </w:t>
      </w:r>
    </w:p>
    <w:p w14:paraId="05E8B9BF"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B.2. Nguyên lý của cơ chế hút</w:t>
      </w:r>
    </w:p>
    <w:p w14:paraId="4C2A8251"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Các ví dụ về cơ chế chuyển động piton/ tay quay được đưa ra trong hình B.1.</w:t>
      </w:r>
    </w:p>
    <w:p w14:paraId="15D64488" w14:textId="77777777" w:rsidR="009469C7" w:rsidRPr="00DE5D43" w:rsidRDefault="009469C7" w:rsidP="00690ACD">
      <w:pPr>
        <w:tabs>
          <w:tab w:val="left" w:pos="680"/>
        </w:tabs>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B.3. Xem xét đặc biệt</w:t>
      </w:r>
    </w:p>
    <w:p w14:paraId="580FC67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B.3.1. Tổng số thể tích quét</w:t>
      </w:r>
    </w:p>
    <w:p w14:paraId="703E5BE9"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Tổng số thể tích quét là thể tích không khí di chuyển khi piton đi từ tâm điểm chết đỉnh đến tâm điểm chết đáy. Nó có thể đạt đến 3% lớn hơn thể tích hơi hút. Ví dụ điển hình về sơ đồ quét của hơi hút được đưa ra trong hình B.2.</w:t>
      </w:r>
    </w:p>
    <w:p w14:paraId="2358E3D2" w14:textId="77777777" w:rsidR="009469C7" w:rsidRPr="00DE5D43" w:rsidRDefault="009469C7" w:rsidP="00690ACD">
      <w:pPr>
        <w:tabs>
          <w:tab w:val="left" w:pos="880"/>
        </w:tabs>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B.3.2. Thể tích hơi hút</w:t>
      </w:r>
    </w:p>
    <w:p w14:paraId="2428B19A"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Thể tích hơi hút có thể được kiểm soát bằng cách dùng van để cắt các “mép” hoặc “đuôi” của sơ đồ quét hơi hút </w:t>
      </w:r>
    </w:p>
    <w:p w14:paraId="48323145"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B.4. Xem xét thiết kế của cơ chế hút</w:t>
      </w:r>
    </w:p>
    <w:p w14:paraId="4898F31E"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B.4.1. Các thông số kỹ thuật của </w:t>
      </w:r>
      <w:r w:rsidRPr="00DE5D43">
        <w:rPr>
          <w:rFonts w:ascii="Arial" w:hAnsi="Arial" w:cs="Arial"/>
          <w:i/>
          <w:iCs/>
          <w:sz w:val="24"/>
          <w:szCs w:val="24"/>
          <w:lang w:val="vi-VN" w:eastAsia="vi-VN"/>
        </w:rPr>
        <w:t xml:space="preserve">A, r, l </w:t>
      </w:r>
      <w:r w:rsidRPr="00DE5D43">
        <w:rPr>
          <w:rFonts w:ascii="Arial" w:hAnsi="Arial" w:cs="Arial"/>
          <w:sz w:val="24"/>
          <w:szCs w:val="24"/>
          <w:lang w:val="vi-VN" w:eastAsia="vi-VN"/>
        </w:rPr>
        <w:t xml:space="preserve">và </w:t>
      </w:r>
      <w:r w:rsidRPr="00DE5D43">
        <w:rPr>
          <w:rFonts w:ascii="Arial" w:hAnsi="Arial" w:cs="Arial"/>
          <w:i/>
          <w:iCs/>
          <w:sz w:val="24"/>
          <w:szCs w:val="24"/>
          <w:lang w:val="vi-VN" w:eastAsia="vi-VN"/>
        </w:rPr>
        <w:t xml:space="preserve">h </w:t>
      </w:r>
      <w:r w:rsidRPr="00DE5D43">
        <w:rPr>
          <w:rFonts w:ascii="Arial" w:hAnsi="Arial" w:cs="Arial"/>
          <w:sz w:val="24"/>
          <w:szCs w:val="24"/>
          <w:lang w:val="vi-VN" w:eastAsia="vi-VN"/>
        </w:rPr>
        <w:t xml:space="preserve">(xem hình B.1) là những xem xét thiết kế quan trọng nhất. Khi 2 </w:t>
      </w:r>
      <w:r w:rsidRPr="00DE5D43">
        <w:rPr>
          <w:rFonts w:ascii="Arial" w:hAnsi="Arial" w:cs="Arial"/>
          <w:i/>
          <w:iCs/>
          <w:sz w:val="24"/>
          <w:szCs w:val="24"/>
          <w:lang w:val="vi-VN" w:eastAsia="vi-VN"/>
        </w:rPr>
        <w:t xml:space="preserve">Ar </w:t>
      </w:r>
      <w:r w:rsidRPr="00DE5D43">
        <w:rPr>
          <w:rFonts w:ascii="Arial" w:hAnsi="Arial" w:cs="Arial"/>
          <w:sz w:val="24"/>
          <w:szCs w:val="24"/>
          <w:lang w:val="vi-VN" w:eastAsia="vi-VN"/>
        </w:rPr>
        <w:t xml:space="preserve">bằng thể tích quét thì </w:t>
      </w:r>
      <w:r w:rsidRPr="00DE5D43">
        <w:rPr>
          <w:rFonts w:ascii="Arial" w:hAnsi="Arial" w:cs="Arial"/>
          <w:i/>
          <w:iCs/>
          <w:sz w:val="24"/>
          <w:szCs w:val="24"/>
          <w:lang w:val="vi-VN" w:eastAsia="vi-VN"/>
        </w:rPr>
        <w:t xml:space="preserve">r </w:t>
      </w:r>
      <w:r w:rsidRPr="00DE5D43">
        <w:rPr>
          <w:rFonts w:ascii="Arial" w:hAnsi="Arial" w:cs="Arial"/>
          <w:sz w:val="24"/>
          <w:szCs w:val="24"/>
          <w:lang w:val="vi-VN" w:eastAsia="vi-VN"/>
        </w:rPr>
        <w:t xml:space="preserve">tự động khép chặt và </w:t>
      </w:r>
      <w:r w:rsidRPr="00DE5D43">
        <w:rPr>
          <w:rFonts w:ascii="Arial" w:hAnsi="Arial" w:cs="Arial"/>
          <w:i/>
          <w:iCs/>
          <w:sz w:val="24"/>
          <w:szCs w:val="24"/>
          <w:lang w:val="vi-VN" w:eastAsia="vi-VN"/>
        </w:rPr>
        <w:t xml:space="preserve">l </w:t>
      </w:r>
      <w:r w:rsidRPr="00DE5D43">
        <w:rPr>
          <w:rFonts w:ascii="Arial" w:hAnsi="Arial" w:cs="Arial"/>
          <w:sz w:val="24"/>
          <w:szCs w:val="24"/>
          <w:lang w:val="vi-VN" w:eastAsia="vi-VN"/>
        </w:rPr>
        <w:t xml:space="preserve">và </w:t>
      </w:r>
      <w:r w:rsidRPr="00DE5D43">
        <w:rPr>
          <w:rFonts w:ascii="Arial" w:hAnsi="Arial" w:cs="Arial"/>
          <w:i/>
          <w:iCs/>
          <w:sz w:val="24"/>
          <w:szCs w:val="24"/>
          <w:lang w:val="vi-VN" w:eastAsia="vi-VN"/>
        </w:rPr>
        <w:t xml:space="preserve">h </w:t>
      </w:r>
      <w:r w:rsidRPr="00DE5D43">
        <w:rPr>
          <w:rFonts w:ascii="Arial" w:hAnsi="Arial" w:cs="Arial"/>
          <w:sz w:val="24"/>
          <w:szCs w:val="24"/>
          <w:lang w:val="vi-VN" w:eastAsia="vi-VN"/>
        </w:rPr>
        <w:t xml:space="preserve">xác định hình dạng của hơi hút. Với lý do đối xứng, </w:t>
      </w:r>
      <w:r w:rsidRPr="00DE5D43">
        <w:rPr>
          <w:rFonts w:ascii="Arial" w:hAnsi="Arial" w:cs="Arial"/>
          <w:i/>
          <w:iCs/>
          <w:sz w:val="24"/>
          <w:szCs w:val="24"/>
          <w:lang w:val="vi-VN" w:eastAsia="vi-VN"/>
        </w:rPr>
        <w:t xml:space="preserve">l </w:t>
      </w:r>
      <w:r w:rsidRPr="00DE5D43">
        <w:rPr>
          <w:rFonts w:ascii="Arial" w:hAnsi="Arial" w:cs="Arial"/>
          <w:sz w:val="24"/>
          <w:szCs w:val="24"/>
          <w:lang w:val="vi-VN" w:eastAsia="vi-VN"/>
        </w:rPr>
        <w:t xml:space="preserve">và </w:t>
      </w:r>
      <w:r w:rsidRPr="00DE5D43">
        <w:rPr>
          <w:rFonts w:ascii="Arial" w:hAnsi="Arial" w:cs="Arial"/>
          <w:i/>
          <w:iCs/>
          <w:sz w:val="24"/>
          <w:szCs w:val="24"/>
          <w:lang w:val="vi-VN" w:eastAsia="vi-VN"/>
        </w:rPr>
        <w:t xml:space="preserve">h </w:t>
      </w:r>
      <w:r w:rsidRPr="00DE5D43">
        <w:rPr>
          <w:rFonts w:ascii="Arial" w:hAnsi="Arial" w:cs="Arial"/>
          <w:sz w:val="24"/>
          <w:szCs w:val="24"/>
          <w:lang w:val="vi-VN" w:eastAsia="vi-VN"/>
        </w:rPr>
        <w:t>phải đủ lớn. Vì vậy, trong sản xuất loại máy hút kiểu pit-tông, phải chú ý đến các điều B.4.2 đến B.4.6.</w:t>
      </w:r>
    </w:p>
    <w:p w14:paraId="2EB39194" w14:textId="77777777" w:rsidR="009469C7" w:rsidRPr="00DE5D43" w:rsidRDefault="009469C7" w:rsidP="00690ACD">
      <w:pPr>
        <w:tabs>
          <w:tab w:val="left" w:pos="880"/>
        </w:tabs>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B.4.2. Tốc độ quay của trục phải không thay đổi trong quá trình hút. Nó phải được điều chỉnh tốt và phải được kiểm soát chặt chẽ</w:t>
      </w:r>
    </w:p>
    <w:p w14:paraId="39E49FC6"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B.4.3. Tốt nhất là pit-tông và xylanh hoàn toàn có thể đổi được cho nhau. </w:t>
      </w:r>
    </w:p>
    <w:p w14:paraId="12D253F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B.4.4. Khoảng cách </w:t>
      </w:r>
      <w:r w:rsidRPr="00DE5D43">
        <w:rPr>
          <w:rFonts w:ascii="Arial" w:hAnsi="Arial" w:cs="Arial"/>
          <w:i/>
          <w:iCs/>
          <w:sz w:val="24"/>
          <w:szCs w:val="24"/>
          <w:lang w:val="vi-VN" w:eastAsia="vi-VN"/>
        </w:rPr>
        <w:t xml:space="preserve">l </w:t>
      </w:r>
      <w:r w:rsidRPr="00DE5D43">
        <w:rPr>
          <w:rFonts w:ascii="Arial" w:hAnsi="Arial" w:cs="Arial"/>
          <w:sz w:val="24"/>
          <w:szCs w:val="24"/>
          <w:lang w:val="vi-VN" w:eastAsia="vi-VN"/>
        </w:rPr>
        <w:t xml:space="preserve">hoặc </w:t>
      </w:r>
      <w:r w:rsidRPr="00DE5D43">
        <w:rPr>
          <w:rFonts w:ascii="Arial" w:hAnsi="Arial" w:cs="Arial"/>
          <w:i/>
          <w:iCs/>
          <w:sz w:val="24"/>
          <w:szCs w:val="24"/>
          <w:lang w:val="vi-VN" w:eastAsia="vi-VN"/>
        </w:rPr>
        <w:t xml:space="preserve">h </w:t>
      </w:r>
      <w:r w:rsidRPr="00DE5D43">
        <w:rPr>
          <w:rFonts w:ascii="Arial" w:hAnsi="Arial" w:cs="Arial"/>
          <w:sz w:val="24"/>
          <w:szCs w:val="24"/>
          <w:lang w:val="vi-VN" w:eastAsia="vi-VN"/>
        </w:rPr>
        <w:t xml:space="preserve">phải lớn hơn 10 </w:t>
      </w:r>
      <w:r w:rsidRPr="00DE5D43">
        <w:rPr>
          <w:rFonts w:ascii="Arial" w:hAnsi="Arial" w:cs="Arial"/>
          <w:i/>
          <w:iCs/>
          <w:sz w:val="24"/>
          <w:szCs w:val="24"/>
          <w:lang w:val="vi-VN" w:eastAsia="vi-VN"/>
        </w:rPr>
        <w:t>r</w:t>
      </w:r>
      <w:r w:rsidRPr="00DE5D43">
        <w:rPr>
          <w:rFonts w:ascii="Arial" w:hAnsi="Arial" w:cs="Arial"/>
          <w:sz w:val="24"/>
          <w:szCs w:val="24"/>
          <w:lang w:val="vi-VN" w:eastAsia="vi-VN"/>
        </w:rPr>
        <w:t>.</w:t>
      </w:r>
    </w:p>
    <w:p w14:paraId="29EACBF8"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B.4.5. Hệ thống ống dẫn giữa bẫy khói và xylanh phải tạo ra sự giảm áp thấp nhất (xem 5.3.4).</w:t>
      </w:r>
    </w:p>
    <w:p w14:paraId="2F9FC242" w14:textId="77777777" w:rsidR="009469C7" w:rsidRPr="00DE5D43" w:rsidRDefault="009469C7" w:rsidP="00690ACD">
      <w:pPr>
        <w:tabs>
          <w:tab w:val="left" w:pos="840"/>
        </w:tabs>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B.4.6. Để đảm bảo máy hoạt động theo đúng các thông số kỹ thuật, cần thiết phải liên kết cơ cấu để bắt đầu khởi động hoặc dừng piton tại một điểm xác định.</w:t>
      </w:r>
    </w:p>
    <w:tbl>
      <w:tblPr>
        <w:tblW w:w="0" w:type="auto"/>
        <w:tblLook w:val="01E0" w:firstRow="1" w:lastRow="1" w:firstColumn="1" w:lastColumn="1" w:noHBand="0" w:noVBand="0"/>
      </w:tblPr>
      <w:tblGrid>
        <w:gridCol w:w="3156"/>
        <w:gridCol w:w="2976"/>
        <w:gridCol w:w="2656"/>
      </w:tblGrid>
      <w:tr w:rsidR="009469C7" w:rsidRPr="00DE5D43" w14:paraId="4AE90A7F" w14:textId="77777777" w:rsidTr="00694A51">
        <w:tc>
          <w:tcPr>
            <w:tcW w:w="2841" w:type="dxa"/>
          </w:tcPr>
          <w:p w14:paraId="1EEC3DAA" w14:textId="43154005"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noProof/>
                <w:sz w:val="24"/>
                <w:szCs w:val="24"/>
              </w:rPr>
              <w:lastRenderedPageBreak/>
              <w:drawing>
                <wp:inline distT="0" distB="0" distL="0" distR="0" wp14:anchorId="33AE59FF" wp14:editId="0DBDBD56">
                  <wp:extent cx="1857375" cy="41243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57375" cy="4124325"/>
                          </a:xfrm>
                          <a:prstGeom prst="rect">
                            <a:avLst/>
                          </a:prstGeom>
                          <a:noFill/>
                          <a:ln>
                            <a:noFill/>
                          </a:ln>
                        </pic:spPr>
                      </pic:pic>
                    </a:graphicData>
                  </a:graphic>
                </wp:inline>
              </w:drawing>
            </w:r>
          </w:p>
        </w:tc>
        <w:tc>
          <w:tcPr>
            <w:tcW w:w="2842" w:type="dxa"/>
          </w:tcPr>
          <w:p w14:paraId="68065482" w14:textId="55F5287A"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noProof/>
                <w:sz w:val="24"/>
                <w:szCs w:val="24"/>
              </w:rPr>
              <w:drawing>
                <wp:inline distT="0" distB="0" distL="0" distR="0" wp14:anchorId="42BF5AE9" wp14:editId="7475601D">
                  <wp:extent cx="1743075" cy="4733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43075" cy="4733925"/>
                          </a:xfrm>
                          <a:prstGeom prst="rect">
                            <a:avLst/>
                          </a:prstGeom>
                          <a:noFill/>
                          <a:ln>
                            <a:noFill/>
                          </a:ln>
                        </pic:spPr>
                      </pic:pic>
                    </a:graphicData>
                  </a:graphic>
                </wp:inline>
              </w:drawing>
            </w:r>
          </w:p>
        </w:tc>
        <w:tc>
          <w:tcPr>
            <w:tcW w:w="2842" w:type="dxa"/>
          </w:tcPr>
          <w:p w14:paraId="55E4F071" w14:textId="0056A5AF"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noProof/>
                <w:sz w:val="24"/>
                <w:szCs w:val="24"/>
              </w:rPr>
              <w:drawing>
                <wp:inline distT="0" distB="0" distL="0" distR="0" wp14:anchorId="420F7D3A" wp14:editId="154482B2">
                  <wp:extent cx="1438275" cy="41814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38275" cy="4181475"/>
                          </a:xfrm>
                          <a:prstGeom prst="rect">
                            <a:avLst/>
                          </a:prstGeom>
                          <a:noFill/>
                          <a:ln>
                            <a:noFill/>
                          </a:ln>
                        </pic:spPr>
                      </pic:pic>
                    </a:graphicData>
                  </a:graphic>
                </wp:inline>
              </w:drawing>
            </w:r>
          </w:p>
        </w:tc>
      </w:tr>
      <w:tr w:rsidR="009469C7" w:rsidRPr="00DE5D43" w14:paraId="08D0F08E" w14:textId="77777777" w:rsidTr="00694A51">
        <w:tc>
          <w:tcPr>
            <w:tcW w:w="2841" w:type="dxa"/>
          </w:tcPr>
          <w:p w14:paraId="6944961B"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b/>
                <w:bCs/>
                <w:sz w:val="24"/>
                <w:szCs w:val="24"/>
                <w:lang w:val="vi-VN" w:eastAsia="vi-VN"/>
              </w:rPr>
              <w:t>a) Tay quay thông thường có thanh nối và đầu cuối nhỏ</w:t>
            </w:r>
          </w:p>
        </w:tc>
        <w:tc>
          <w:tcPr>
            <w:tcW w:w="2842" w:type="dxa"/>
          </w:tcPr>
          <w:p w14:paraId="073F8033"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b/>
                <w:bCs/>
                <w:sz w:val="24"/>
                <w:szCs w:val="24"/>
                <w:lang w:val="vi-VN" w:eastAsia="vi-VN"/>
              </w:rPr>
              <w:t>b) Pit tông cứng được nối với xy lanh được chốt</w:t>
            </w:r>
            <w:r w:rsidRPr="00DE5D43">
              <w:rPr>
                <w:rFonts w:ascii="Arial" w:hAnsi="Arial" w:cs="Arial"/>
                <w:b/>
                <w:bCs/>
                <w:sz w:val="24"/>
                <w:szCs w:val="24"/>
                <w:lang w:eastAsia="vi-VN"/>
              </w:rPr>
              <w:t xml:space="preserve"> </w:t>
            </w:r>
            <w:r w:rsidRPr="00DE5D43">
              <w:rPr>
                <w:rFonts w:ascii="Arial" w:hAnsi="Arial" w:cs="Arial"/>
                <w:b/>
                <w:bCs/>
                <w:sz w:val="24"/>
                <w:szCs w:val="24"/>
                <w:lang w:val="vi-VN" w:eastAsia="vi-VN"/>
              </w:rPr>
              <w:t>tại điểm H</w:t>
            </w:r>
          </w:p>
        </w:tc>
        <w:tc>
          <w:tcPr>
            <w:tcW w:w="2842" w:type="dxa"/>
          </w:tcPr>
          <w:p w14:paraId="2A25D7B4"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b/>
                <w:bCs/>
                <w:sz w:val="24"/>
                <w:szCs w:val="24"/>
                <w:lang w:val="vi-VN" w:eastAsia="vi-VN"/>
              </w:rPr>
              <w:t>c) Chuyển động của pit-tông đối xứng</w:t>
            </w:r>
          </w:p>
        </w:tc>
      </w:tr>
    </w:tbl>
    <w:p w14:paraId="52A93B18"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Từ khóa</w:t>
      </w:r>
    </w:p>
    <w:tbl>
      <w:tblPr>
        <w:tblW w:w="0" w:type="auto"/>
        <w:tblLook w:val="01E0" w:firstRow="1" w:lastRow="1" w:firstColumn="1" w:lastColumn="1" w:noHBand="0" w:noVBand="0"/>
      </w:tblPr>
      <w:tblGrid>
        <w:gridCol w:w="4262"/>
        <w:gridCol w:w="4263"/>
      </w:tblGrid>
      <w:tr w:rsidR="009469C7" w:rsidRPr="00FA7527" w14:paraId="1D1A9E4F" w14:textId="77777777" w:rsidTr="00694A51">
        <w:tc>
          <w:tcPr>
            <w:tcW w:w="4262" w:type="dxa"/>
          </w:tcPr>
          <w:p w14:paraId="414CFACF"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H, P: Các điểm chốt </w:t>
            </w:r>
          </w:p>
        </w:tc>
        <w:tc>
          <w:tcPr>
            <w:tcW w:w="4263" w:type="dxa"/>
          </w:tcPr>
          <w:p w14:paraId="413EB10A"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i/>
                <w:iCs/>
                <w:sz w:val="24"/>
                <w:szCs w:val="24"/>
                <w:lang w:val="vi-VN" w:eastAsia="vi-VN"/>
              </w:rPr>
              <w:t xml:space="preserve">h: </w:t>
            </w:r>
            <w:r w:rsidRPr="00DE5D43">
              <w:rPr>
                <w:rFonts w:ascii="Arial" w:hAnsi="Arial" w:cs="Arial"/>
                <w:sz w:val="24"/>
                <w:szCs w:val="24"/>
                <w:lang w:val="vi-VN" w:eastAsia="vi-VN"/>
              </w:rPr>
              <w:t>Khoảng cách giữa tay quay và chốt H</w:t>
            </w:r>
          </w:p>
        </w:tc>
      </w:tr>
      <w:tr w:rsidR="009469C7" w:rsidRPr="00DE5D43" w14:paraId="33FDDDDD" w14:textId="77777777" w:rsidTr="00694A51">
        <w:tc>
          <w:tcPr>
            <w:tcW w:w="4262" w:type="dxa"/>
          </w:tcPr>
          <w:p w14:paraId="2137EFBA"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i/>
                <w:iCs/>
                <w:sz w:val="24"/>
                <w:szCs w:val="24"/>
                <w:lang w:val="vi-VN" w:eastAsia="vi-VN"/>
              </w:rPr>
              <w:t xml:space="preserve">A: </w:t>
            </w:r>
            <w:r w:rsidRPr="00DE5D43">
              <w:rPr>
                <w:rFonts w:ascii="Arial" w:hAnsi="Arial" w:cs="Arial"/>
                <w:sz w:val="24"/>
                <w:szCs w:val="24"/>
                <w:lang w:val="vi-VN" w:eastAsia="vi-VN"/>
              </w:rPr>
              <w:t xml:space="preserve">Tiết diện mặt cắt ngang </w:t>
            </w:r>
          </w:p>
        </w:tc>
        <w:tc>
          <w:tcPr>
            <w:tcW w:w="4263" w:type="dxa"/>
          </w:tcPr>
          <w:p w14:paraId="79F480CB"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i/>
                <w:iCs/>
                <w:sz w:val="24"/>
                <w:szCs w:val="24"/>
                <w:lang w:val="vi-VN" w:eastAsia="vi-VN"/>
              </w:rPr>
              <w:t xml:space="preserve">r: </w:t>
            </w:r>
            <w:r w:rsidRPr="00DE5D43">
              <w:rPr>
                <w:rFonts w:ascii="Arial" w:hAnsi="Arial" w:cs="Arial"/>
                <w:sz w:val="24"/>
                <w:szCs w:val="24"/>
                <w:lang w:val="vi-VN" w:eastAsia="vi-VN"/>
              </w:rPr>
              <w:t>Bán kính tay quay</w:t>
            </w:r>
          </w:p>
        </w:tc>
      </w:tr>
      <w:tr w:rsidR="009469C7" w:rsidRPr="00DE5D43" w14:paraId="19FD331F" w14:textId="77777777" w:rsidTr="00694A51">
        <w:tc>
          <w:tcPr>
            <w:tcW w:w="4262" w:type="dxa"/>
          </w:tcPr>
          <w:p w14:paraId="2D353357"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i/>
                <w:iCs/>
                <w:sz w:val="24"/>
                <w:szCs w:val="24"/>
                <w:lang w:val="vi-VN" w:eastAsia="vi-VN"/>
              </w:rPr>
              <w:t xml:space="preserve">l: </w:t>
            </w:r>
            <w:r w:rsidRPr="00DE5D43">
              <w:rPr>
                <w:rFonts w:ascii="Arial" w:hAnsi="Arial" w:cs="Arial"/>
                <w:sz w:val="24"/>
                <w:szCs w:val="24"/>
                <w:lang w:val="vi-VN" w:eastAsia="vi-VN"/>
              </w:rPr>
              <w:t xml:space="preserve">Chiều dài thanh nối </w:t>
            </w:r>
            <w:r w:rsidRPr="00DE5D43">
              <w:rPr>
                <w:rFonts w:ascii="Arial" w:hAnsi="Arial" w:cs="Arial"/>
                <w:sz w:val="24"/>
                <w:szCs w:val="24"/>
                <w:lang w:val="vi-VN" w:eastAsia="vi-VN"/>
              </w:rPr>
              <w:sym w:font="Symbol" w:char="F020"/>
            </w:r>
          </w:p>
        </w:tc>
        <w:tc>
          <w:tcPr>
            <w:tcW w:w="4263" w:type="dxa"/>
          </w:tcPr>
          <w:p w14:paraId="6CFF5217"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i/>
                <w:sz w:val="24"/>
                <w:szCs w:val="24"/>
                <w:lang w:val="vi-VN" w:eastAsia="vi-VN"/>
              </w:rPr>
              <w:sym w:font="Symbol" w:char="F071"/>
            </w:r>
            <w:r w:rsidRPr="00DE5D43">
              <w:rPr>
                <w:rFonts w:ascii="Arial" w:hAnsi="Arial" w:cs="Arial"/>
                <w:bCs/>
                <w:i/>
                <w:iCs/>
                <w:sz w:val="24"/>
                <w:szCs w:val="24"/>
                <w:lang w:val="vi-VN" w:eastAsia="vi-VN"/>
              </w:rPr>
              <w:t>:</w:t>
            </w:r>
            <w:r w:rsidRPr="00DE5D43">
              <w:rPr>
                <w:rFonts w:ascii="Arial" w:hAnsi="Arial" w:cs="Arial"/>
                <w:b/>
                <w:bCs/>
                <w:i/>
                <w:iCs/>
                <w:sz w:val="24"/>
                <w:szCs w:val="24"/>
                <w:lang w:val="vi-VN" w:eastAsia="vi-VN"/>
              </w:rPr>
              <w:t xml:space="preserve"> </w:t>
            </w:r>
            <w:r w:rsidRPr="00DE5D43">
              <w:rPr>
                <w:rFonts w:ascii="Arial" w:hAnsi="Arial" w:cs="Arial"/>
                <w:sz w:val="24"/>
                <w:szCs w:val="24"/>
                <w:lang w:val="vi-VN" w:eastAsia="vi-VN"/>
              </w:rPr>
              <w:t>Góc chuyển lệch của tay quay</w:t>
            </w:r>
          </w:p>
        </w:tc>
      </w:tr>
    </w:tbl>
    <w:p w14:paraId="219EDBFE" w14:textId="22B24E92" w:rsidR="009469C7" w:rsidRPr="00DE5D43" w:rsidRDefault="00632977" w:rsidP="00632977">
      <w:pPr>
        <w:pStyle w:val="Caption"/>
        <w:rPr>
          <w:rFonts w:ascii="Arial" w:hAnsi="Arial" w:cs="Arial"/>
          <w:sz w:val="24"/>
          <w:szCs w:val="24"/>
          <w:lang w:val="vi-VN" w:eastAsia="vi-VN"/>
        </w:rPr>
      </w:pPr>
      <w:bookmarkStart w:id="47" w:name="_Toc9410515"/>
      <w:bookmarkStart w:id="48" w:name="_Toc9410682"/>
      <w:r w:rsidRPr="00DE5D43">
        <w:rPr>
          <w:rFonts w:ascii="Arial" w:hAnsi="Arial" w:cs="Arial"/>
        </w:rPr>
        <w:t xml:space="preserve">Hình B. </w:t>
      </w:r>
      <w:r w:rsidRPr="00DE5D43">
        <w:rPr>
          <w:rFonts w:ascii="Arial" w:hAnsi="Arial" w:cs="Arial"/>
        </w:rPr>
        <w:fldChar w:fldCharType="begin"/>
      </w:r>
      <w:r w:rsidRPr="00DE5D43">
        <w:rPr>
          <w:rFonts w:ascii="Arial" w:hAnsi="Arial" w:cs="Arial"/>
        </w:rPr>
        <w:instrText xml:space="preserve"> SEQ Hình_B. \* ARABIC </w:instrText>
      </w:r>
      <w:r w:rsidRPr="00DE5D43">
        <w:rPr>
          <w:rFonts w:ascii="Arial" w:hAnsi="Arial" w:cs="Arial"/>
        </w:rPr>
        <w:fldChar w:fldCharType="separate"/>
      </w:r>
      <w:r w:rsidR="00FA7527">
        <w:rPr>
          <w:rFonts w:ascii="Arial" w:hAnsi="Arial" w:cs="Arial"/>
          <w:noProof/>
        </w:rPr>
        <w:t>1</w:t>
      </w:r>
      <w:r w:rsidRPr="00DE5D43">
        <w:rPr>
          <w:rFonts w:ascii="Arial" w:hAnsi="Arial" w:cs="Arial"/>
        </w:rPr>
        <w:fldChar w:fldCharType="end"/>
      </w:r>
      <w:r w:rsidRPr="00DE5D43">
        <w:rPr>
          <w:rFonts w:ascii="Arial" w:hAnsi="Arial" w:cs="Arial"/>
          <w:lang w:val="en-US"/>
        </w:rPr>
        <w:t xml:space="preserve"> </w:t>
      </w:r>
      <w:r w:rsidR="009469C7" w:rsidRPr="00DE5D43">
        <w:rPr>
          <w:rFonts w:ascii="Arial" w:hAnsi="Arial" w:cs="Arial"/>
          <w:b/>
          <w:bCs/>
          <w:iCs/>
          <w:sz w:val="24"/>
          <w:szCs w:val="24"/>
          <w:lang w:val="vi-VN" w:eastAsia="vi-VN"/>
        </w:rPr>
        <w:t xml:space="preserve">– </w:t>
      </w:r>
      <w:r w:rsidR="009469C7" w:rsidRPr="00DE5D43">
        <w:rPr>
          <w:rFonts w:ascii="Arial" w:hAnsi="Arial" w:cs="Arial"/>
          <w:bCs/>
          <w:iCs/>
          <w:sz w:val="24"/>
          <w:szCs w:val="24"/>
          <w:lang w:eastAsia="vi-VN"/>
        </w:rPr>
        <w:t>Các ví dụ về</w:t>
      </w:r>
      <w:r w:rsidR="009469C7" w:rsidRPr="00DE5D43">
        <w:rPr>
          <w:rFonts w:ascii="Arial" w:hAnsi="Arial" w:cs="Arial"/>
          <w:bCs/>
          <w:sz w:val="24"/>
          <w:szCs w:val="24"/>
          <w:lang w:val="vi-VN" w:eastAsia="vi-VN"/>
        </w:rPr>
        <w:t xml:space="preserve"> cơ </w:t>
      </w:r>
      <w:r w:rsidR="009469C7" w:rsidRPr="00DE5D43">
        <w:rPr>
          <w:rFonts w:ascii="Arial" w:hAnsi="Arial" w:cs="Arial"/>
          <w:bCs/>
          <w:sz w:val="24"/>
          <w:szCs w:val="24"/>
          <w:lang w:eastAsia="vi-VN"/>
        </w:rPr>
        <w:t>chế</w:t>
      </w:r>
      <w:r w:rsidR="009469C7" w:rsidRPr="00DE5D43">
        <w:rPr>
          <w:rFonts w:ascii="Arial" w:hAnsi="Arial" w:cs="Arial"/>
          <w:bCs/>
          <w:sz w:val="24"/>
          <w:szCs w:val="24"/>
          <w:lang w:val="vi-VN" w:eastAsia="vi-VN"/>
        </w:rPr>
        <w:t xml:space="preserve"> chuyển động pit-tông/tay quay</w:t>
      </w:r>
      <w:bookmarkEnd w:id="47"/>
      <w:bookmarkEnd w:id="48"/>
    </w:p>
    <w:p w14:paraId="666A6DCC" w14:textId="77777777" w:rsidR="009469C7" w:rsidRPr="00DE5D43" w:rsidRDefault="009469C7" w:rsidP="00690ACD">
      <w:pPr>
        <w:autoSpaceDE w:val="0"/>
        <w:autoSpaceDN w:val="0"/>
        <w:adjustRightInd w:val="0"/>
        <w:spacing w:before="120"/>
        <w:jc w:val="both"/>
        <w:rPr>
          <w:rFonts w:ascii="Arial" w:hAnsi="Arial" w:cs="Arial"/>
          <w:b/>
          <w:bCs/>
          <w:sz w:val="24"/>
          <w:szCs w:val="24"/>
          <w:lang w:eastAsia="vi-VN"/>
        </w:rPr>
      </w:pPr>
    </w:p>
    <w:p w14:paraId="1C0312BD" w14:textId="2A9303E0" w:rsidR="009469C7" w:rsidRPr="00DE5D43" w:rsidRDefault="009469C7" w:rsidP="00690ACD">
      <w:pPr>
        <w:autoSpaceDE w:val="0"/>
        <w:autoSpaceDN w:val="0"/>
        <w:adjustRightInd w:val="0"/>
        <w:spacing w:before="120"/>
        <w:jc w:val="both"/>
        <w:rPr>
          <w:rFonts w:ascii="Arial" w:hAnsi="Arial" w:cs="Arial"/>
          <w:b/>
          <w:bCs/>
          <w:sz w:val="24"/>
          <w:szCs w:val="24"/>
          <w:lang w:eastAsia="vi-VN"/>
        </w:rPr>
      </w:pPr>
      <w:r w:rsidRPr="00DE5D43">
        <w:rPr>
          <w:rFonts w:ascii="Arial" w:hAnsi="Arial" w:cs="Arial"/>
          <w:b/>
          <w:bCs/>
          <w:noProof/>
          <w:sz w:val="24"/>
          <w:szCs w:val="24"/>
        </w:rPr>
        <w:lastRenderedPageBreak/>
        <w:drawing>
          <wp:inline distT="0" distB="0" distL="0" distR="0" wp14:anchorId="6743F914" wp14:editId="6BAEC39B">
            <wp:extent cx="4572000" cy="6153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6153150"/>
                    </a:xfrm>
                    <a:prstGeom prst="rect">
                      <a:avLst/>
                    </a:prstGeom>
                    <a:noFill/>
                    <a:ln>
                      <a:noFill/>
                    </a:ln>
                  </pic:spPr>
                </pic:pic>
              </a:graphicData>
            </a:graphic>
          </wp:inline>
        </w:drawing>
      </w:r>
    </w:p>
    <w:p w14:paraId="3CF29827" w14:textId="027D1510" w:rsidR="009469C7" w:rsidRPr="00DE5D43" w:rsidRDefault="009469C7" w:rsidP="00703438">
      <w:pPr>
        <w:autoSpaceDE w:val="0"/>
        <w:autoSpaceDN w:val="0"/>
        <w:adjustRightInd w:val="0"/>
        <w:spacing w:before="120"/>
        <w:jc w:val="center"/>
        <w:rPr>
          <w:rFonts w:ascii="Arial" w:hAnsi="Arial" w:cs="Arial"/>
          <w:sz w:val="24"/>
          <w:szCs w:val="24"/>
          <w:lang w:val="vi-VN" w:eastAsia="vi-VN"/>
        </w:rPr>
      </w:pPr>
    </w:p>
    <w:p w14:paraId="41C3F28D" w14:textId="77777777" w:rsidR="009469C7" w:rsidRPr="00DE5D43" w:rsidRDefault="009469C7" w:rsidP="00690ACD">
      <w:pPr>
        <w:autoSpaceDE w:val="0"/>
        <w:autoSpaceDN w:val="0"/>
        <w:adjustRightInd w:val="0"/>
        <w:spacing w:before="120"/>
        <w:jc w:val="both"/>
        <w:rPr>
          <w:rFonts w:ascii="Arial" w:hAnsi="Arial" w:cs="Arial"/>
          <w:b/>
          <w:bCs/>
          <w:sz w:val="24"/>
          <w:szCs w:val="24"/>
          <w:lang w:eastAsia="vi-VN"/>
        </w:rPr>
      </w:pPr>
      <w:r w:rsidRPr="00DE5D43">
        <w:rPr>
          <w:rFonts w:ascii="Arial" w:hAnsi="Arial" w:cs="Arial"/>
          <w:b/>
          <w:bCs/>
          <w:sz w:val="24"/>
          <w:szCs w:val="24"/>
          <w:lang w:val="vi-VN" w:eastAsia="vi-VN"/>
        </w:rPr>
        <w:t>Từ khóa</w:t>
      </w:r>
    </w:p>
    <w:p w14:paraId="153CD1A8"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eastAsia="vi-VN"/>
        </w:rPr>
        <w:sym w:font="Symbol" w:char="F046"/>
      </w:r>
      <w:r w:rsidRPr="00DE5D43">
        <w:rPr>
          <w:rFonts w:ascii="Arial" w:hAnsi="Arial" w:cs="Arial"/>
          <w:sz w:val="24"/>
          <w:szCs w:val="24"/>
          <w:lang w:eastAsia="vi-VN"/>
        </w:rPr>
        <w:t xml:space="preserve"> Tốc độ dòng, ml/s</w:t>
      </w:r>
    </w:p>
    <w:p w14:paraId="5943E9FB" w14:textId="77777777" w:rsidR="009469C7" w:rsidRPr="00DE5D43" w:rsidRDefault="009469C7" w:rsidP="00690ACD">
      <w:pPr>
        <w:autoSpaceDE w:val="0"/>
        <w:autoSpaceDN w:val="0"/>
        <w:adjustRightInd w:val="0"/>
        <w:spacing w:before="120"/>
        <w:jc w:val="both"/>
        <w:rPr>
          <w:rFonts w:ascii="Arial" w:hAnsi="Arial" w:cs="Arial"/>
          <w:b/>
          <w:bCs/>
          <w:sz w:val="24"/>
          <w:szCs w:val="24"/>
          <w:lang w:eastAsia="vi-VN"/>
        </w:rPr>
      </w:pPr>
      <w:r w:rsidRPr="00DE5D43">
        <w:rPr>
          <w:rFonts w:ascii="Arial" w:hAnsi="Arial" w:cs="Arial"/>
          <w:sz w:val="24"/>
          <w:szCs w:val="24"/>
          <w:lang w:eastAsia="vi-VN"/>
        </w:rPr>
        <w:t>t Thời gian, s</w:t>
      </w:r>
    </w:p>
    <w:p w14:paraId="3F11727D" w14:textId="2D2885D9" w:rsidR="003C1BE4" w:rsidRPr="00DE5D43" w:rsidRDefault="00632977" w:rsidP="00632977">
      <w:pPr>
        <w:pStyle w:val="Caption"/>
        <w:rPr>
          <w:rFonts w:ascii="Arial" w:hAnsi="Arial" w:cs="Arial"/>
          <w:bCs/>
          <w:sz w:val="24"/>
          <w:szCs w:val="24"/>
          <w:lang w:eastAsia="vi-VN"/>
        </w:rPr>
      </w:pPr>
      <w:bookmarkStart w:id="49" w:name="_Toc9410516"/>
      <w:bookmarkStart w:id="50" w:name="_Toc9410683"/>
      <w:bookmarkStart w:id="51" w:name="chuong_phuluc_3"/>
      <w:r w:rsidRPr="00DE5D43">
        <w:rPr>
          <w:rFonts w:ascii="Arial" w:hAnsi="Arial" w:cs="Arial"/>
        </w:rPr>
        <w:t xml:space="preserve">Hình B. </w:t>
      </w:r>
      <w:r w:rsidRPr="00DE5D43">
        <w:rPr>
          <w:rFonts w:ascii="Arial" w:hAnsi="Arial" w:cs="Arial"/>
        </w:rPr>
        <w:fldChar w:fldCharType="begin"/>
      </w:r>
      <w:r w:rsidRPr="00DE5D43">
        <w:rPr>
          <w:rFonts w:ascii="Arial" w:hAnsi="Arial" w:cs="Arial"/>
        </w:rPr>
        <w:instrText xml:space="preserve"> SEQ Hình_B. \* ARABIC </w:instrText>
      </w:r>
      <w:r w:rsidRPr="00DE5D43">
        <w:rPr>
          <w:rFonts w:ascii="Arial" w:hAnsi="Arial" w:cs="Arial"/>
        </w:rPr>
        <w:fldChar w:fldCharType="separate"/>
      </w:r>
      <w:r w:rsidR="00FA7527">
        <w:rPr>
          <w:rFonts w:ascii="Arial" w:hAnsi="Arial" w:cs="Arial"/>
          <w:noProof/>
        </w:rPr>
        <w:t>2</w:t>
      </w:r>
      <w:r w:rsidRPr="00DE5D43">
        <w:rPr>
          <w:rFonts w:ascii="Arial" w:hAnsi="Arial" w:cs="Arial"/>
        </w:rPr>
        <w:fldChar w:fldCharType="end"/>
      </w:r>
      <w:r w:rsidRPr="00DE5D43">
        <w:rPr>
          <w:rFonts w:ascii="Arial" w:hAnsi="Arial" w:cs="Arial"/>
          <w:lang w:val="en-US"/>
        </w:rPr>
        <w:t xml:space="preserve"> </w:t>
      </w:r>
      <w:r w:rsidR="003C1BE4" w:rsidRPr="00DE5D43">
        <w:rPr>
          <w:rFonts w:ascii="Arial" w:hAnsi="Arial" w:cs="Arial"/>
          <w:b/>
          <w:bCs/>
          <w:sz w:val="24"/>
          <w:szCs w:val="24"/>
          <w:lang w:val="vi-VN" w:eastAsia="vi-VN"/>
        </w:rPr>
        <w:t xml:space="preserve">- </w:t>
      </w:r>
      <w:r w:rsidR="003C1BE4" w:rsidRPr="00DE5D43">
        <w:rPr>
          <w:rFonts w:ascii="Arial" w:hAnsi="Arial" w:cs="Arial"/>
          <w:bCs/>
          <w:sz w:val="24"/>
          <w:szCs w:val="24"/>
          <w:lang w:val="vi-VN" w:eastAsia="vi-VN"/>
        </w:rPr>
        <w:t>Đồ thị của hơi hút điển hình không có thuốc lá</w:t>
      </w:r>
      <w:bookmarkEnd w:id="49"/>
      <w:bookmarkEnd w:id="50"/>
    </w:p>
    <w:p w14:paraId="1B61F776"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185F1960"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26A7078C"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0519D2F1"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4ABE1CC0"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135D317F"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488B9736" w14:textId="77777777" w:rsidR="001A09FF" w:rsidRDefault="001A09FF" w:rsidP="003C1BE4">
      <w:pPr>
        <w:autoSpaceDE w:val="0"/>
        <w:autoSpaceDN w:val="0"/>
        <w:adjustRightInd w:val="0"/>
        <w:spacing w:before="120"/>
        <w:jc w:val="center"/>
        <w:rPr>
          <w:rFonts w:ascii="Arial" w:hAnsi="Arial" w:cs="Arial"/>
          <w:b/>
          <w:bCs/>
          <w:sz w:val="24"/>
          <w:szCs w:val="24"/>
          <w:lang w:val="vi-VN" w:eastAsia="vi-VN"/>
        </w:rPr>
        <w:sectPr w:rsidR="001A09FF" w:rsidSect="001A09FF">
          <w:footerReference w:type="first" r:id="rId29"/>
          <w:pgSz w:w="11907" w:h="16840" w:code="9"/>
          <w:pgMar w:top="1134" w:right="1134" w:bottom="1134" w:left="1985" w:header="357" w:footer="374" w:gutter="0"/>
          <w:pgNumType w:start="1"/>
          <w:cols w:space="720"/>
          <w:titlePg/>
          <w:docGrid w:linePitch="354"/>
        </w:sectPr>
      </w:pPr>
    </w:p>
    <w:p w14:paraId="1D7414C2" w14:textId="6AAB4BE6" w:rsidR="009469C7" w:rsidRPr="00DE5D43" w:rsidRDefault="009469C7" w:rsidP="003C1BE4">
      <w:pPr>
        <w:autoSpaceDE w:val="0"/>
        <w:autoSpaceDN w:val="0"/>
        <w:adjustRightInd w:val="0"/>
        <w:spacing w:before="120"/>
        <w:jc w:val="center"/>
        <w:rPr>
          <w:rFonts w:ascii="Arial" w:hAnsi="Arial" w:cs="Arial"/>
          <w:sz w:val="24"/>
          <w:szCs w:val="24"/>
          <w:lang w:val="vi-VN" w:eastAsia="vi-VN"/>
        </w:rPr>
      </w:pPr>
      <w:r w:rsidRPr="00DE5D43">
        <w:rPr>
          <w:rFonts w:ascii="Arial" w:hAnsi="Arial" w:cs="Arial"/>
          <w:b/>
          <w:bCs/>
          <w:sz w:val="24"/>
          <w:szCs w:val="24"/>
          <w:lang w:val="vi-VN" w:eastAsia="vi-VN"/>
        </w:rPr>
        <w:lastRenderedPageBreak/>
        <w:t>Phụ lục C</w:t>
      </w:r>
      <w:bookmarkEnd w:id="51"/>
      <w:r w:rsidRPr="00DE5D43">
        <w:rPr>
          <w:rFonts w:ascii="Arial" w:hAnsi="Arial" w:cs="Arial"/>
          <w:b/>
          <w:bCs/>
          <w:sz w:val="24"/>
          <w:szCs w:val="24"/>
          <w:lang w:eastAsia="vi-VN"/>
        </w:rPr>
        <w:br/>
      </w:r>
      <w:r w:rsidRPr="00DE5D43">
        <w:rPr>
          <w:rFonts w:ascii="Arial" w:hAnsi="Arial" w:cs="Arial"/>
          <w:sz w:val="24"/>
          <w:szCs w:val="24"/>
          <w:lang w:val="vi-VN" w:eastAsia="vi-VN"/>
        </w:rPr>
        <w:t>(</w:t>
      </w:r>
      <w:r w:rsidR="00214A0C" w:rsidRPr="00DE5D43">
        <w:rPr>
          <w:rFonts w:ascii="Arial" w:hAnsi="Arial" w:cs="Arial"/>
          <w:sz w:val="24"/>
          <w:szCs w:val="24"/>
          <w:lang w:eastAsia="vi-VN"/>
        </w:rPr>
        <w:t>T</w:t>
      </w:r>
      <w:r w:rsidRPr="00DE5D43">
        <w:rPr>
          <w:rFonts w:ascii="Arial" w:hAnsi="Arial" w:cs="Arial"/>
          <w:sz w:val="24"/>
          <w:szCs w:val="24"/>
          <w:lang w:val="vi-VN" w:eastAsia="vi-VN"/>
        </w:rPr>
        <w:t>ham khảo)</w:t>
      </w:r>
    </w:p>
    <w:p w14:paraId="094D1066" w14:textId="77777777" w:rsidR="009469C7" w:rsidRPr="00DE5D43" w:rsidRDefault="009469C7" w:rsidP="003C1BE4">
      <w:pPr>
        <w:autoSpaceDE w:val="0"/>
        <w:autoSpaceDN w:val="0"/>
        <w:adjustRightInd w:val="0"/>
        <w:spacing w:before="120"/>
        <w:jc w:val="center"/>
        <w:rPr>
          <w:rFonts w:ascii="Arial" w:hAnsi="Arial" w:cs="Arial"/>
          <w:sz w:val="24"/>
          <w:szCs w:val="24"/>
          <w:lang w:val="vi-VN" w:eastAsia="vi-VN"/>
        </w:rPr>
      </w:pPr>
      <w:bookmarkStart w:id="52" w:name="chuong_phuluc_3_name"/>
      <w:r w:rsidRPr="00DE5D43">
        <w:rPr>
          <w:rFonts w:ascii="Arial" w:hAnsi="Arial" w:cs="Arial"/>
          <w:b/>
          <w:bCs/>
          <w:sz w:val="24"/>
          <w:szCs w:val="24"/>
          <w:lang w:val="vi-VN" w:eastAsia="vi-VN"/>
        </w:rPr>
        <w:t>Diễn giải bằng biểu đồ của sơ đồ hơi hút</w:t>
      </w:r>
      <w:bookmarkEnd w:id="52"/>
    </w:p>
    <w:p w14:paraId="6C7ADC30" w14:textId="77777777" w:rsidR="009469C7" w:rsidRPr="00DE5D43" w:rsidRDefault="009469C7" w:rsidP="00690ACD">
      <w:pPr>
        <w:tabs>
          <w:tab w:val="left" w:pos="660"/>
        </w:tabs>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 xml:space="preserve">C.1. </w:t>
      </w:r>
      <w:r w:rsidRPr="00DE5D43">
        <w:rPr>
          <w:rFonts w:ascii="Arial" w:hAnsi="Arial" w:cs="Arial"/>
          <w:sz w:val="24"/>
          <w:szCs w:val="24"/>
          <w:lang w:val="vi-VN" w:eastAsia="vi-VN"/>
        </w:rPr>
        <w:t>Để minh họa một số định nghĩa và một số điều kiện chuẩn nhất định, một ví dụ về sơ đồ hơi hút được đưa ra trong hình C.1.</w:t>
      </w:r>
    </w:p>
    <w:p w14:paraId="405E140D"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Tại thời điểm </w:t>
      </w:r>
      <w:r w:rsidRPr="00DE5D43">
        <w:rPr>
          <w:rFonts w:ascii="Arial" w:hAnsi="Arial" w:cs="Arial"/>
          <w:i/>
          <w:iCs/>
          <w:sz w:val="24"/>
          <w:szCs w:val="24"/>
          <w:lang w:val="vi-VN" w:eastAsia="vi-VN"/>
        </w:rPr>
        <w:t>t =</w:t>
      </w:r>
      <w:r w:rsidRPr="00DE5D43">
        <w:rPr>
          <w:rFonts w:ascii="Arial" w:hAnsi="Arial" w:cs="Arial"/>
          <w:sz w:val="24"/>
          <w:szCs w:val="24"/>
          <w:lang w:val="vi-VN" w:eastAsia="vi-VN"/>
        </w:rPr>
        <w:t xml:space="preserve"> 0, điếu thuốc có thể được hút bằng bơm piton. Tốc độ dòng </w:t>
      </w:r>
      <w:r w:rsidRPr="00DE5D43">
        <w:rPr>
          <w:rFonts w:ascii="Arial" w:hAnsi="Arial" w:cs="Arial"/>
          <w:i/>
          <w:sz w:val="24"/>
          <w:szCs w:val="24"/>
          <w:lang w:val="vi-VN" w:eastAsia="vi-VN"/>
        </w:rPr>
        <w:sym w:font="Symbol" w:char="F046"/>
      </w:r>
      <w:r w:rsidRPr="00DE5D43">
        <w:rPr>
          <w:rFonts w:ascii="Arial" w:hAnsi="Arial" w:cs="Arial"/>
          <w:sz w:val="24"/>
          <w:szCs w:val="24"/>
          <w:lang w:val="vi-VN" w:eastAsia="vi-VN"/>
        </w:rPr>
        <w:t xml:space="preserve"> được tạo ra tại cuối đầu mẩu điếu thuốc thay đổi tạo ra sơ đồ hơi hút hình tháp chuông. Tốc độ dòng cực đại </w:t>
      </w:r>
      <w:r w:rsidRPr="00DE5D43">
        <w:rPr>
          <w:rFonts w:ascii="Arial" w:hAnsi="Arial" w:cs="Arial"/>
          <w:i/>
          <w:sz w:val="24"/>
          <w:szCs w:val="24"/>
          <w:lang w:val="vi-VN" w:eastAsia="vi-VN"/>
        </w:rPr>
        <w:sym w:font="Symbol" w:char="F046"/>
      </w:r>
      <w:r w:rsidRPr="00DE5D43">
        <w:rPr>
          <w:rFonts w:ascii="Arial" w:hAnsi="Arial" w:cs="Arial"/>
          <w:i/>
          <w:iCs/>
          <w:sz w:val="24"/>
          <w:szCs w:val="24"/>
          <w:vertAlign w:val="subscript"/>
          <w:lang w:val="vi-VN" w:eastAsia="vi-VN"/>
        </w:rPr>
        <w:t>m</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 xml:space="preserve">đạt được tại thời điểm </w:t>
      </w:r>
      <w:r w:rsidRPr="00DE5D43">
        <w:rPr>
          <w:rFonts w:ascii="Arial" w:hAnsi="Arial" w:cs="Arial"/>
          <w:i/>
          <w:iCs/>
          <w:sz w:val="24"/>
          <w:szCs w:val="24"/>
          <w:lang w:val="vi-VN" w:eastAsia="vi-VN"/>
        </w:rPr>
        <w:t>t</w:t>
      </w:r>
      <w:r w:rsidRPr="00DE5D43">
        <w:rPr>
          <w:rFonts w:ascii="Arial" w:hAnsi="Arial" w:cs="Arial"/>
          <w:i/>
          <w:iCs/>
          <w:sz w:val="24"/>
          <w:szCs w:val="24"/>
          <w:vertAlign w:val="subscript"/>
          <w:lang w:val="vi-VN" w:eastAsia="vi-VN"/>
        </w:rPr>
        <w:t>m</w:t>
      </w:r>
      <w:r w:rsidRPr="00DE5D43">
        <w:rPr>
          <w:rFonts w:ascii="Arial" w:hAnsi="Arial" w:cs="Arial"/>
          <w:sz w:val="24"/>
          <w:szCs w:val="24"/>
          <w:lang w:val="vi-VN" w:eastAsia="vi-VN"/>
        </w:rPr>
        <w:t xml:space="preserve">. Sau đấy, tốc độ dòng giảm dần trong khoảng thời gian hơi hút để đạt giá trị </w:t>
      </w:r>
      <w:r w:rsidRPr="00DE5D43">
        <w:rPr>
          <w:rFonts w:ascii="Arial" w:hAnsi="Arial" w:cs="Arial"/>
          <w:i/>
          <w:sz w:val="24"/>
          <w:szCs w:val="24"/>
          <w:lang w:val="vi-VN" w:eastAsia="vi-VN"/>
        </w:rPr>
        <w:sym w:font="Symbol" w:char="F046"/>
      </w:r>
      <w:r w:rsidRPr="00DE5D43">
        <w:rPr>
          <w:rFonts w:ascii="Arial" w:hAnsi="Arial" w:cs="Arial"/>
          <w:i/>
          <w:iCs/>
          <w:sz w:val="24"/>
          <w:szCs w:val="24"/>
          <w:vertAlign w:val="subscript"/>
          <w:lang w:val="vi-VN" w:eastAsia="vi-VN"/>
        </w:rPr>
        <w:t>d</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 xml:space="preserve">tại thời điểm </w:t>
      </w:r>
      <w:r w:rsidRPr="00DE5D43">
        <w:rPr>
          <w:rFonts w:ascii="Arial" w:hAnsi="Arial" w:cs="Arial"/>
          <w:i/>
          <w:iCs/>
          <w:sz w:val="24"/>
          <w:szCs w:val="24"/>
          <w:lang w:val="vi-VN" w:eastAsia="vi-VN"/>
        </w:rPr>
        <w:t>t</w:t>
      </w:r>
      <w:r w:rsidRPr="00DE5D43">
        <w:rPr>
          <w:rFonts w:ascii="Arial" w:hAnsi="Arial" w:cs="Arial"/>
          <w:i/>
          <w:iCs/>
          <w:sz w:val="24"/>
          <w:szCs w:val="24"/>
          <w:vertAlign w:val="subscript"/>
          <w:lang w:val="vi-VN" w:eastAsia="vi-VN"/>
        </w:rPr>
        <w:t>d</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khi nguồn hơi hút ngừng cung cấp nhưng chênh lệch áp suất vẫn tồn tại.</w:t>
      </w:r>
    </w:p>
    <w:p w14:paraId="7433FEE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Cuối cùng, tốc độ dòng giảm dần đến zero tại thời điểm </w:t>
      </w:r>
      <w:r w:rsidRPr="00DE5D43">
        <w:rPr>
          <w:rFonts w:ascii="Arial" w:hAnsi="Arial" w:cs="Arial"/>
          <w:i/>
          <w:iCs/>
          <w:sz w:val="24"/>
          <w:szCs w:val="24"/>
          <w:lang w:val="vi-VN" w:eastAsia="vi-VN"/>
        </w:rPr>
        <w:t>t</w:t>
      </w:r>
      <w:r w:rsidRPr="00DE5D43">
        <w:rPr>
          <w:rFonts w:ascii="Arial" w:hAnsi="Arial" w:cs="Arial"/>
          <w:i/>
          <w:iCs/>
          <w:sz w:val="24"/>
          <w:szCs w:val="24"/>
          <w:vertAlign w:val="subscript"/>
          <w:lang w:val="vi-VN" w:eastAsia="vi-VN"/>
        </w:rPr>
        <w:t>e</w:t>
      </w:r>
      <w:r w:rsidRPr="00DE5D43">
        <w:rPr>
          <w:rFonts w:ascii="Arial" w:hAnsi="Arial" w:cs="Arial"/>
          <w:sz w:val="24"/>
          <w:szCs w:val="24"/>
          <w:lang w:val="vi-VN" w:eastAsia="vi-VN"/>
        </w:rPr>
        <w:t>.</w:t>
      </w:r>
    </w:p>
    <w:p w14:paraId="09C5D482"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 xml:space="preserve">C.2. </w:t>
      </w:r>
      <w:r w:rsidRPr="00DE5D43">
        <w:rPr>
          <w:rFonts w:ascii="Arial" w:hAnsi="Arial" w:cs="Arial"/>
          <w:sz w:val="24"/>
          <w:szCs w:val="24"/>
          <w:lang w:val="vi-VN" w:eastAsia="vi-VN"/>
        </w:rPr>
        <w:t>Sơ đồ hơi hút chuẩn có giá trị cực đại để cho</w:t>
      </w:r>
    </w:p>
    <w:p w14:paraId="05763FE5"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25 ml/s</w:t>
      </w:r>
      <w:r w:rsidRPr="00DE5D43">
        <w:rPr>
          <w:rFonts w:ascii="Arial" w:hAnsi="Arial" w:cs="Arial"/>
          <w:sz w:val="24"/>
          <w:szCs w:val="24"/>
          <w:lang w:eastAsia="vi-VN"/>
        </w:rPr>
        <w:t xml:space="preserve"> </w:t>
      </w:r>
      <w:r w:rsidRPr="00DE5D43">
        <w:rPr>
          <w:rFonts w:ascii="Arial" w:hAnsi="Arial" w:cs="Arial"/>
          <w:sz w:val="24"/>
          <w:szCs w:val="24"/>
          <w:lang w:val="vi-VN" w:eastAsia="vi-VN"/>
        </w:rPr>
        <w:t xml:space="preserve">≤ </w:t>
      </w:r>
      <w:r w:rsidRPr="00DE5D43">
        <w:rPr>
          <w:rFonts w:ascii="Arial" w:hAnsi="Arial" w:cs="Arial"/>
          <w:i/>
          <w:sz w:val="24"/>
          <w:szCs w:val="24"/>
          <w:lang w:val="vi-VN" w:eastAsia="vi-VN"/>
        </w:rPr>
        <w:sym w:font="Symbol" w:char="F046"/>
      </w:r>
      <w:r w:rsidRPr="00DE5D43">
        <w:rPr>
          <w:rFonts w:ascii="Arial" w:hAnsi="Arial" w:cs="Arial"/>
          <w:i/>
          <w:iCs/>
          <w:sz w:val="24"/>
          <w:szCs w:val="24"/>
          <w:vertAlign w:val="subscript"/>
          <w:lang w:val="vi-VN" w:eastAsia="vi-VN"/>
        </w:rPr>
        <w:t>m</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 xml:space="preserve">≤ 30 ml/s </w:t>
      </w:r>
    </w:p>
    <w:p w14:paraId="247DDE4E"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tại thời điểm t</w:t>
      </w:r>
      <w:r w:rsidRPr="00DE5D43">
        <w:rPr>
          <w:rFonts w:ascii="Arial" w:hAnsi="Arial" w:cs="Arial"/>
          <w:sz w:val="24"/>
          <w:szCs w:val="24"/>
          <w:vertAlign w:val="subscript"/>
          <w:lang w:val="vi-VN" w:eastAsia="vi-VN"/>
        </w:rPr>
        <w:t>m</w:t>
      </w:r>
      <w:r w:rsidRPr="00DE5D43">
        <w:rPr>
          <w:rFonts w:ascii="Arial" w:hAnsi="Arial" w:cs="Arial"/>
          <w:sz w:val="24"/>
          <w:szCs w:val="24"/>
          <w:lang w:val="vi-VN" w:eastAsia="vi-VN"/>
        </w:rPr>
        <w:t xml:space="preserve"> để cho</w:t>
      </w:r>
    </w:p>
    <w:p w14:paraId="0BC60CF6"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0,8 s ≤ </w:t>
      </w:r>
      <w:r w:rsidRPr="00DE5D43">
        <w:rPr>
          <w:rFonts w:ascii="Arial" w:hAnsi="Arial" w:cs="Arial"/>
          <w:i/>
          <w:iCs/>
          <w:sz w:val="24"/>
          <w:szCs w:val="24"/>
          <w:lang w:val="vi-VN" w:eastAsia="vi-VN"/>
        </w:rPr>
        <w:t>t</w:t>
      </w:r>
      <w:r w:rsidRPr="00DE5D43">
        <w:rPr>
          <w:rFonts w:ascii="Arial" w:hAnsi="Arial" w:cs="Arial"/>
          <w:i/>
          <w:iCs/>
          <w:sz w:val="24"/>
          <w:szCs w:val="24"/>
          <w:vertAlign w:val="subscript"/>
          <w:lang w:val="vi-VN" w:eastAsia="vi-VN"/>
        </w:rPr>
        <w:t>m</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 1,2 s</w:t>
      </w:r>
    </w:p>
    <w:p w14:paraId="47EBFCCD"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Thời gian hơi hút chuẩn </w:t>
      </w:r>
      <w:r w:rsidRPr="00DE5D43">
        <w:rPr>
          <w:rFonts w:ascii="Arial" w:hAnsi="Arial" w:cs="Arial"/>
          <w:i/>
          <w:iCs/>
          <w:sz w:val="24"/>
          <w:szCs w:val="24"/>
          <w:lang w:val="vi-VN" w:eastAsia="vi-VN"/>
        </w:rPr>
        <w:t>t</w:t>
      </w:r>
      <w:r w:rsidRPr="00DE5D43">
        <w:rPr>
          <w:rFonts w:ascii="Arial" w:hAnsi="Arial" w:cs="Arial"/>
          <w:i/>
          <w:iCs/>
          <w:sz w:val="24"/>
          <w:szCs w:val="24"/>
          <w:vertAlign w:val="subscript"/>
          <w:lang w:val="vi-VN" w:eastAsia="vi-VN"/>
        </w:rPr>
        <w:t>d</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 xml:space="preserve"> 2 s và thời gian </w:t>
      </w:r>
      <w:r w:rsidRPr="00DE5D43">
        <w:rPr>
          <w:rFonts w:ascii="Arial" w:hAnsi="Arial" w:cs="Arial"/>
          <w:i/>
          <w:iCs/>
          <w:sz w:val="24"/>
          <w:szCs w:val="24"/>
          <w:lang w:val="vi-VN" w:eastAsia="vi-VN"/>
        </w:rPr>
        <w:t>t</w:t>
      </w:r>
      <w:r w:rsidRPr="00DE5D43">
        <w:rPr>
          <w:rFonts w:ascii="Arial" w:hAnsi="Arial" w:cs="Arial"/>
          <w:i/>
          <w:iCs/>
          <w:sz w:val="24"/>
          <w:szCs w:val="24"/>
          <w:vertAlign w:val="subscript"/>
          <w:lang w:val="vi-VN" w:eastAsia="vi-VN"/>
        </w:rPr>
        <w:t>e</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 xml:space="preserve">được giới hạn bởi tần số hơi hút chuẩn đến </w:t>
      </w:r>
      <w:r w:rsidRPr="00DE5D43">
        <w:rPr>
          <w:rFonts w:ascii="Arial" w:hAnsi="Arial" w:cs="Arial"/>
          <w:i/>
          <w:iCs/>
          <w:sz w:val="24"/>
          <w:szCs w:val="24"/>
          <w:lang w:val="vi-VN" w:eastAsia="vi-VN"/>
        </w:rPr>
        <w:t>t</w:t>
      </w:r>
      <w:r w:rsidRPr="00DE5D43">
        <w:rPr>
          <w:rFonts w:ascii="Arial" w:hAnsi="Arial" w:cs="Arial"/>
          <w:i/>
          <w:iCs/>
          <w:sz w:val="24"/>
          <w:szCs w:val="24"/>
          <w:vertAlign w:val="subscript"/>
          <w:lang w:val="vi-VN" w:eastAsia="vi-VN"/>
        </w:rPr>
        <w:t>e</w:t>
      </w:r>
      <w:r w:rsidRPr="00DE5D43">
        <w:rPr>
          <w:rFonts w:ascii="Arial" w:hAnsi="Arial" w:cs="Arial"/>
          <w:i/>
          <w:iCs/>
          <w:sz w:val="24"/>
          <w:szCs w:val="24"/>
          <w:lang w:val="vi-VN" w:eastAsia="vi-VN"/>
        </w:rPr>
        <w:t xml:space="preserve"> =</w:t>
      </w:r>
      <w:r w:rsidRPr="00DE5D43">
        <w:rPr>
          <w:rFonts w:ascii="Arial" w:hAnsi="Arial" w:cs="Arial"/>
          <w:sz w:val="24"/>
          <w:szCs w:val="24"/>
          <w:lang w:val="vi-VN" w:eastAsia="vi-VN"/>
        </w:rPr>
        <w:t xml:space="preserve"> 60 s. </w:t>
      </w:r>
    </w:p>
    <w:p w14:paraId="434E3098"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 xml:space="preserve">Thể tích hơi hút </w:t>
      </w:r>
      <w:r w:rsidRPr="00DE5D43">
        <w:rPr>
          <w:rFonts w:ascii="Arial" w:hAnsi="Arial" w:cs="Arial"/>
          <w:i/>
          <w:iCs/>
          <w:sz w:val="24"/>
          <w:szCs w:val="24"/>
          <w:lang w:val="vi-VN" w:eastAsia="vi-VN"/>
        </w:rPr>
        <w:t xml:space="preserve">V </w:t>
      </w:r>
      <w:r w:rsidRPr="00DE5D43">
        <w:rPr>
          <w:rFonts w:ascii="Arial" w:hAnsi="Arial" w:cs="Arial"/>
          <w:sz w:val="24"/>
          <w:szCs w:val="24"/>
          <w:lang w:val="vi-VN" w:eastAsia="vi-VN"/>
        </w:rPr>
        <w:t>có thể được tính trên cơ sở diện tích kẻ sọc ở hình C.1 theo công thức sau:</w:t>
      </w:r>
    </w:p>
    <w:p w14:paraId="29AB152E" w14:textId="6088D371" w:rsidR="009469C7" w:rsidRPr="00DE5D43" w:rsidRDefault="0009159F" w:rsidP="00694F3E">
      <w:pPr>
        <w:keepLines/>
        <w:suppressLineNumbers/>
        <w:spacing w:after="200" w:line="276" w:lineRule="auto"/>
        <w:jc w:val="both"/>
        <w:rPr>
          <w:rFonts w:ascii="Arial" w:eastAsia="Calibri" w:hAnsi="Arial" w:cs="Arial"/>
          <w:sz w:val="24"/>
          <w:szCs w:val="24"/>
        </w:rPr>
      </w:pPr>
      <m:oMathPara>
        <m:oMath>
          <m:r>
            <w:rPr>
              <w:rFonts w:ascii="Cambria Math" w:eastAsia="Calibri" w:hAnsi="Cambria Math" w:cs="Arial"/>
              <w:sz w:val="24"/>
              <w:szCs w:val="24"/>
            </w:rPr>
            <m:t>V=</m:t>
          </m:r>
          <m:nary>
            <m:naryPr>
              <m:limLoc m:val="undOvr"/>
              <m:ctrlPr>
                <w:rPr>
                  <w:rFonts w:ascii="Cambria Math" w:eastAsia="Calibri" w:hAnsi="Cambria Math" w:cs="Arial"/>
                  <w:i/>
                  <w:sz w:val="24"/>
                  <w:szCs w:val="24"/>
                </w:rPr>
              </m:ctrlPr>
            </m:naryPr>
            <m:sub>
              <m:r>
                <w:rPr>
                  <w:rFonts w:ascii="Cambria Math" w:eastAsia="Calibri" w:hAnsi="Cambria Math" w:cs="Arial"/>
                  <w:sz w:val="24"/>
                  <w:szCs w:val="24"/>
                </w:rPr>
                <m:t>0</m:t>
              </m:r>
            </m:sub>
            <m:sup>
              <m:r>
                <w:rPr>
                  <w:rFonts w:ascii="Cambria Math" w:hAnsi="Cambria Math" w:cs="Arial"/>
                  <w:sz w:val="24"/>
                  <w:szCs w:val="24"/>
                  <w:lang w:val="vi-VN" w:eastAsia="vi-VN"/>
                </w:rPr>
                <m:t>t</m:t>
              </m:r>
              <m:r>
                <w:rPr>
                  <w:rFonts w:ascii="Cambria Math" w:hAnsi="Cambria Math" w:cs="Arial"/>
                  <w:position w:val="-6"/>
                  <w:sz w:val="24"/>
                  <w:szCs w:val="24"/>
                  <w:vertAlign w:val="subscript"/>
                  <w:lang w:val="vi-VN" w:eastAsia="vi-VN"/>
                </w:rPr>
                <m:t>e</m:t>
              </m:r>
            </m:sup>
            <m:e>
              <m:r>
                <w:rPr>
                  <w:rFonts w:ascii="Cambria Math" w:eastAsia="Calibri" w:hAnsi="Cambria Math" w:cs="Arial"/>
                  <w:i/>
                  <w:sz w:val="24"/>
                  <w:szCs w:val="24"/>
                </w:rPr>
                <w:sym w:font="Symbol" w:char="F046"/>
              </m:r>
              <m:d>
                <m:dPr>
                  <m:ctrlPr>
                    <w:rPr>
                      <w:rFonts w:ascii="Cambria Math" w:eastAsia="Calibri" w:hAnsi="Cambria Math" w:cs="Arial"/>
                      <w:i/>
                      <w:sz w:val="24"/>
                      <w:szCs w:val="24"/>
                    </w:rPr>
                  </m:ctrlPr>
                </m:dPr>
                <m:e>
                  <m:r>
                    <w:rPr>
                      <w:rFonts w:ascii="Cambria Math" w:eastAsia="Calibri" w:hAnsi="Cambria Math" w:cs="Arial"/>
                      <w:sz w:val="24"/>
                      <w:szCs w:val="24"/>
                    </w:rPr>
                    <m:t>t</m:t>
                  </m:r>
                </m:e>
              </m:d>
              <m:r>
                <w:rPr>
                  <w:rFonts w:ascii="Cambria Math" w:eastAsia="Calibri" w:hAnsi="Cambria Math" w:cs="Arial"/>
                  <w:sz w:val="24"/>
                  <w:szCs w:val="24"/>
                </w:rPr>
                <m:t>dt</m:t>
              </m:r>
            </m:e>
          </m:nary>
          <m:r>
            <w:rPr>
              <w:rFonts w:ascii="Cambria Math" w:eastAsia="Calibri" w:hAnsi="Cambria Math" w:cs="Arial"/>
              <w:sz w:val="24"/>
              <w:szCs w:val="24"/>
            </w:rPr>
            <m:t>=A+B=</m:t>
          </m:r>
          <m:nary>
            <m:naryPr>
              <m:limLoc m:val="undOvr"/>
              <m:ctrlPr>
                <w:rPr>
                  <w:rFonts w:ascii="Cambria Math" w:eastAsia="Calibri" w:hAnsi="Cambria Math" w:cs="Arial"/>
                  <w:i/>
                  <w:sz w:val="24"/>
                  <w:szCs w:val="24"/>
                </w:rPr>
              </m:ctrlPr>
            </m:naryPr>
            <m:sub>
              <m:r>
                <w:rPr>
                  <w:rFonts w:ascii="Cambria Math" w:eastAsia="Calibri" w:hAnsi="Cambria Math" w:cs="Arial"/>
                  <w:sz w:val="24"/>
                  <w:szCs w:val="24"/>
                </w:rPr>
                <m:t>0</m:t>
              </m:r>
            </m:sub>
            <m:sup>
              <m:r>
                <w:rPr>
                  <w:rFonts w:ascii="Cambria Math" w:eastAsia="Calibri" w:hAnsi="Cambria Math" w:cs="Arial"/>
                  <w:sz w:val="24"/>
                  <w:szCs w:val="24"/>
                </w:rPr>
                <m:t>t</m:t>
              </m:r>
              <m:r>
                <w:rPr>
                  <w:rFonts w:ascii="Cambria Math" w:eastAsia="Calibri" w:hAnsi="Cambria Math" w:cs="Arial"/>
                  <w:position w:val="-6"/>
                  <w:sz w:val="24"/>
                  <w:szCs w:val="24"/>
                </w:rPr>
                <m:t>d</m:t>
              </m:r>
            </m:sup>
            <m:e>
              <m:r>
                <w:rPr>
                  <w:rFonts w:ascii="Cambria Math" w:eastAsia="Calibri" w:hAnsi="Cambria Math" w:cs="Arial"/>
                  <w:i/>
                  <w:sz w:val="24"/>
                  <w:szCs w:val="24"/>
                </w:rPr>
                <w:sym w:font="Symbol" w:char="F046"/>
              </m:r>
              <m:d>
                <m:dPr>
                  <m:ctrlPr>
                    <w:rPr>
                      <w:rFonts w:ascii="Cambria Math" w:eastAsia="Calibri" w:hAnsi="Cambria Math" w:cs="Arial"/>
                      <w:i/>
                      <w:sz w:val="24"/>
                      <w:szCs w:val="24"/>
                    </w:rPr>
                  </m:ctrlPr>
                </m:dPr>
                <m:e>
                  <m:r>
                    <w:rPr>
                      <w:rFonts w:ascii="Cambria Math" w:eastAsia="Calibri" w:hAnsi="Cambria Math" w:cs="Arial"/>
                      <w:sz w:val="24"/>
                      <w:szCs w:val="24"/>
                    </w:rPr>
                    <m:t>t</m:t>
                  </m:r>
                </m:e>
              </m:d>
              <m:r>
                <w:rPr>
                  <w:rFonts w:ascii="Cambria Math" w:eastAsia="Calibri" w:hAnsi="Cambria Math" w:cs="Arial"/>
                  <w:sz w:val="24"/>
                  <w:szCs w:val="24"/>
                </w:rPr>
                <m:t>dt</m:t>
              </m:r>
            </m:e>
          </m:nary>
          <m:r>
            <w:rPr>
              <w:rFonts w:ascii="Cambria Math" w:eastAsia="Calibri" w:hAnsi="Cambria Math" w:cs="Arial"/>
              <w:sz w:val="24"/>
              <w:szCs w:val="24"/>
            </w:rPr>
            <m:t xml:space="preserve">+ </m:t>
          </m:r>
          <m:nary>
            <m:naryPr>
              <m:limLoc m:val="undOvr"/>
              <m:ctrlPr>
                <w:rPr>
                  <w:rFonts w:ascii="Cambria Math" w:eastAsia="Calibri" w:hAnsi="Cambria Math" w:cs="Arial"/>
                  <w:i/>
                  <w:sz w:val="24"/>
                  <w:szCs w:val="24"/>
                </w:rPr>
              </m:ctrlPr>
            </m:naryPr>
            <m:sub>
              <m:r>
                <w:rPr>
                  <w:rFonts w:ascii="Cambria Math" w:eastAsia="Calibri" w:hAnsi="Cambria Math" w:cs="Arial"/>
                  <w:sz w:val="24"/>
                  <w:szCs w:val="24"/>
                </w:rPr>
                <m:t>t</m:t>
              </m:r>
              <m:r>
                <w:rPr>
                  <w:rFonts w:ascii="Cambria Math" w:eastAsia="Calibri" w:hAnsi="Cambria Math" w:cs="Arial"/>
                  <w:position w:val="-6"/>
                  <w:sz w:val="24"/>
                  <w:szCs w:val="24"/>
                </w:rPr>
                <m:t>d</m:t>
              </m:r>
            </m:sub>
            <m:sup>
              <m:r>
                <w:rPr>
                  <w:rFonts w:ascii="Cambria Math" w:eastAsia="Calibri" w:hAnsi="Cambria Math" w:cs="Arial"/>
                  <w:sz w:val="24"/>
                  <w:szCs w:val="24"/>
                </w:rPr>
                <m:t>t</m:t>
              </m:r>
              <m:r>
                <w:rPr>
                  <w:rFonts w:ascii="Cambria Math" w:eastAsia="Calibri" w:hAnsi="Cambria Math" w:cs="Arial"/>
                  <w:position w:val="-6"/>
                  <w:sz w:val="24"/>
                  <w:szCs w:val="24"/>
                </w:rPr>
                <m:t>e</m:t>
              </m:r>
            </m:sup>
            <m:e>
              <m:r>
                <w:rPr>
                  <w:rFonts w:ascii="Cambria Math" w:eastAsia="Calibri" w:hAnsi="Cambria Math" w:cs="Arial"/>
                  <w:i/>
                  <w:sz w:val="24"/>
                  <w:szCs w:val="24"/>
                </w:rPr>
                <w:sym w:font="Symbol" w:char="F046"/>
              </m:r>
              <m:d>
                <m:dPr>
                  <m:ctrlPr>
                    <w:rPr>
                      <w:rFonts w:ascii="Cambria Math" w:eastAsia="Calibri" w:hAnsi="Cambria Math" w:cs="Arial"/>
                      <w:i/>
                      <w:sz w:val="24"/>
                      <w:szCs w:val="24"/>
                    </w:rPr>
                  </m:ctrlPr>
                </m:dPr>
                <m:e>
                  <m:r>
                    <w:rPr>
                      <w:rFonts w:ascii="Cambria Math" w:eastAsia="Calibri" w:hAnsi="Cambria Math" w:cs="Arial"/>
                      <w:sz w:val="24"/>
                      <w:szCs w:val="24"/>
                    </w:rPr>
                    <m:t>t</m:t>
                  </m:r>
                </m:e>
              </m:d>
              <m:r>
                <w:rPr>
                  <w:rFonts w:ascii="Cambria Math" w:eastAsia="Calibri" w:hAnsi="Cambria Math" w:cs="Arial"/>
                  <w:sz w:val="24"/>
                  <w:szCs w:val="24"/>
                </w:rPr>
                <m:t>dt</m:t>
              </m:r>
            </m:e>
          </m:nary>
        </m:oMath>
      </m:oMathPara>
    </w:p>
    <w:p w14:paraId="23585703"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 xml:space="preserve">Kết quả các điều kiện chuẩn đạt được như sau: </w:t>
      </w:r>
    </w:p>
    <w:p w14:paraId="0F0EC4A4"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V = 35 ml</w:t>
      </w:r>
    </w:p>
    <w:p w14:paraId="449A840C" w14:textId="3DD3E30E"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noProof/>
          <w:sz w:val="24"/>
          <w:szCs w:val="24"/>
        </w:rPr>
        <w:drawing>
          <wp:inline distT="0" distB="0" distL="0" distR="0" wp14:anchorId="56139E45" wp14:editId="67C9A535">
            <wp:extent cx="1362075" cy="504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62075" cy="504825"/>
                    </a:xfrm>
                    <a:prstGeom prst="rect">
                      <a:avLst/>
                    </a:prstGeom>
                    <a:noFill/>
                    <a:ln>
                      <a:noFill/>
                    </a:ln>
                  </pic:spPr>
                </pic:pic>
              </a:graphicData>
            </a:graphic>
          </wp:inline>
        </w:drawing>
      </w:r>
    </w:p>
    <w:p w14:paraId="76C88A3C"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b/>
          <w:bCs/>
          <w:sz w:val="24"/>
          <w:szCs w:val="24"/>
          <w:lang w:val="vi-VN" w:eastAsia="vi-VN"/>
        </w:rPr>
        <w:t>Từ khóa</w:t>
      </w:r>
    </w:p>
    <w:p w14:paraId="066C23C0" w14:textId="77777777" w:rsidR="009469C7" w:rsidRPr="00DE5D43" w:rsidRDefault="009469C7" w:rsidP="00690ACD">
      <w:pPr>
        <w:autoSpaceDE w:val="0"/>
        <w:autoSpaceDN w:val="0"/>
        <w:adjustRightInd w:val="0"/>
        <w:spacing w:before="120"/>
        <w:jc w:val="both"/>
        <w:rPr>
          <w:rFonts w:ascii="Arial" w:hAnsi="Arial" w:cs="Arial"/>
          <w:sz w:val="24"/>
          <w:szCs w:val="24"/>
          <w:lang w:val="vi-VN" w:eastAsia="vi-VN"/>
        </w:rPr>
      </w:pPr>
      <w:r w:rsidRPr="00DE5D43">
        <w:rPr>
          <w:rFonts w:ascii="Arial" w:hAnsi="Arial" w:cs="Arial"/>
          <w:sz w:val="24"/>
          <w:szCs w:val="24"/>
          <w:lang w:val="vi-VN" w:eastAsia="vi-VN"/>
        </w:rPr>
        <w:t>1 Sơ đồ quét</w:t>
      </w:r>
    </w:p>
    <w:p w14:paraId="7DA42B47"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val="vi-VN" w:eastAsia="vi-VN"/>
        </w:rPr>
        <w:t>2 Sơ đồ hơi hút</w:t>
      </w:r>
    </w:p>
    <w:p w14:paraId="1E1D3B48"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eastAsia="vi-VN"/>
        </w:rPr>
        <w:sym w:font="Symbol" w:char="F046"/>
      </w:r>
      <w:r w:rsidRPr="00DE5D43">
        <w:rPr>
          <w:rFonts w:ascii="Arial" w:hAnsi="Arial" w:cs="Arial"/>
          <w:sz w:val="24"/>
          <w:szCs w:val="24"/>
          <w:lang w:eastAsia="vi-VN"/>
        </w:rPr>
        <w:t xml:space="preserve"> Tốc độ dòng, ml/s</w:t>
      </w:r>
    </w:p>
    <w:p w14:paraId="6277EFA1"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eastAsia="vi-VN"/>
        </w:rPr>
        <w:t>t Thời gian, s</w:t>
      </w:r>
    </w:p>
    <w:p w14:paraId="2E30CF5A" w14:textId="213FC22E"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noProof/>
          <w:sz w:val="24"/>
          <w:szCs w:val="24"/>
        </w:rPr>
        <w:lastRenderedPageBreak/>
        <w:drawing>
          <wp:inline distT="0" distB="0" distL="0" distR="0" wp14:anchorId="49ABA524" wp14:editId="74F97664">
            <wp:extent cx="5276850" cy="339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76850" cy="3390900"/>
                    </a:xfrm>
                    <a:prstGeom prst="rect">
                      <a:avLst/>
                    </a:prstGeom>
                    <a:noFill/>
                    <a:ln>
                      <a:noFill/>
                    </a:ln>
                  </pic:spPr>
                </pic:pic>
              </a:graphicData>
            </a:graphic>
          </wp:inline>
        </w:drawing>
      </w:r>
    </w:p>
    <w:p w14:paraId="18D5F2E1" w14:textId="44DA208D" w:rsidR="009469C7" w:rsidRPr="00DE5D43" w:rsidRDefault="00632977" w:rsidP="00632977">
      <w:pPr>
        <w:pStyle w:val="Caption"/>
        <w:rPr>
          <w:rFonts w:ascii="Arial" w:hAnsi="Arial" w:cs="Arial"/>
          <w:bCs/>
          <w:sz w:val="24"/>
          <w:szCs w:val="24"/>
          <w:lang w:eastAsia="vi-VN"/>
        </w:rPr>
      </w:pPr>
      <w:bookmarkStart w:id="53" w:name="_Toc9410621"/>
      <w:r w:rsidRPr="00DE5D43">
        <w:rPr>
          <w:rFonts w:ascii="Arial" w:hAnsi="Arial" w:cs="Arial"/>
        </w:rPr>
        <w:t xml:space="preserve">Hình C. </w:t>
      </w:r>
      <w:r w:rsidRPr="00DE5D43">
        <w:rPr>
          <w:rFonts w:ascii="Arial" w:hAnsi="Arial" w:cs="Arial"/>
        </w:rPr>
        <w:fldChar w:fldCharType="begin"/>
      </w:r>
      <w:r w:rsidRPr="00DE5D43">
        <w:rPr>
          <w:rFonts w:ascii="Arial" w:hAnsi="Arial" w:cs="Arial"/>
        </w:rPr>
        <w:instrText xml:space="preserve"> SEQ Hình_C. \* ARABIC </w:instrText>
      </w:r>
      <w:r w:rsidRPr="00DE5D43">
        <w:rPr>
          <w:rFonts w:ascii="Arial" w:hAnsi="Arial" w:cs="Arial"/>
        </w:rPr>
        <w:fldChar w:fldCharType="separate"/>
      </w:r>
      <w:r w:rsidR="00FA7527">
        <w:rPr>
          <w:rFonts w:ascii="Arial" w:hAnsi="Arial" w:cs="Arial"/>
          <w:noProof/>
        </w:rPr>
        <w:t>1</w:t>
      </w:r>
      <w:r w:rsidRPr="00DE5D43">
        <w:rPr>
          <w:rFonts w:ascii="Arial" w:hAnsi="Arial" w:cs="Arial"/>
        </w:rPr>
        <w:fldChar w:fldCharType="end"/>
      </w:r>
      <w:r w:rsidRPr="00DE5D43">
        <w:rPr>
          <w:rFonts w:ascii="Arial" w:hAnsi="Arial" w:cs="Arial"/>
          <w:lang w:val="en-US"/>
        </w:rPr>
        <w:t xml:space="preserve"> </w:t>
      </w:r>
      <w:r w:rsidR="009469C7" w:rsidRPr="00DE5D43">
        <w:rPr>
          <w:rFonts w:ascii="Arial" w:hAnsi="Arial" w:cs="Arial"/>
          <w:b/>
          <w:bCs/>
          <w:iCs/>
          <w:sz w:val="24"/>
          <w:szCs w:val="24"/>
          <w:lang w:val="vi-VN" w:eastAsia="vi-VN"/>
        </w:rPr>
        <w:t xml:space="preserve">- </w:t>
      </w:r>
      <w:r w:rsidR="009469C7" w:rsidRPr="00DE5D43">
        <w:rPr>
          <w:rFonts w:ascii="Arial" w:hAnsi="Arial" w:cs="Arial"/>
          <w:bCs/>
          <w:sz w:val="24"/>
          <w:szCs w:val="24"/>
          <w:lang w:val="vi-VN" w:eastAsia="vi-VN"/>
        </w:rPr>
        <w:t xml:space="preserve">Biểu đồ biểu diễn đồ thị hơi hút </w:t>
      </w:r>
      <w:r w:rsidR="009469C7" w:rsidRPr="00DE5D43">
        <w:rPr>
          <w:rFonts w:ascii="Arial" w:hAnsi="Arial" w:cs="Arial"/>
          <w:bCs/>
          <w:sz w:val="24"/>
          <w:szCs w:val="24"/>
          <w:lang w:eastAsia="vi-VN"/>
        </w:rPr>
        <w:t>khi hút</w:t>
      </w:r>
      <w:r w:rsidR="009469C7" w:rsidRPr="00DE5D43">
        <w:rPr>
          <w:rFonts w:ascii="Arial" w:hAnsi="Arial" w:cs="Arial"/>
          <w:bCs/>
          <w:sz w:val="24"/>
          <w:szCs w:val="24"/>
          <w:lang w:val="vi-VN" w:eastAsia="vi-VN"/>
        </w:rPr>
        <w:t xml:space="preserve"> thuốc lá</w:t>
      </w:r>
      <w:bookmarkEnd w:id="53"/>
    </w:p>
    <w:p w14:paraId="7A61CA3D"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149873DC"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37A16F67"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473B89E6"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52262155"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1BD99F7C"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06C81737"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452F512D"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434A0E07"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0B0904DA"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740BDEA8"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0669CD78"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23FC2094"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1A7A9925"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6C51EFF0"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1E6EBFAD"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19BC227F"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61842306"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2540828F"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36DD7893"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696763F6" w14:textId="77777777" w:rsidR="003C1BE4" w:rsidRPr="00DE5D43" w:rsidRDefault="003C1BE4" w:rsidP="003C1BE4">
      <w:pPr>
        <w:autoSpaceDE w:val="0"/>
        <w:autoSpaceDN w:val="0"/>
        <w:adjustRightInd w:val="0"/>
        <w:spacing w:before="120"/>
        <w:jc w:val="center"/>
        <w:rPr>
          <w:rFonts w:ascii="Arial" w:hAnsi="Arial" w:cs="Arial"/>
          <w:b/>
          <w:bCs/>
          <w:sz w:val="24"/>
          <w:szCs w:val="24"/>
          <w:lang w:eastAsia="vi-VN"/>
        </w:rPr>
      </w:pPr>
    </w:p>
    <w:p w14:paraId="3E72B5ED" w14:textId="77777777" w:rsidR="003C1BE4" w:rsidRPr="00DE5D43" w:rsidRDefault="003C1BE4" w:rsidP="003C1BE4">
      <w:pPr>
        <w:autoSpaceDE w:val="0"/>
        <w:autoSpaceDN w:val="0"/>
        <w:adjustRightInd w:val="0"/>
        <w:spacing w:before="120"/>
        <w:jc w:val="center"/>
        <w:rPr>
          <w:rFonts w:ascii="Arial" w:hAnsi="Arial" w:cs="Arial"/>
          <w:sz w:val="24"/>
          <w:szCs w:val="24"/>
          <w:lang w:eastAsia="vi-VN"/>
        </w:rPr>
      </w:pPr>
    </w:p>
    <w:p w14:paraId="1F3F139A" w14:textId="77777777" w:rsidR="001A09FF" w:rsidRDefault="001A09FF" w:rsidP="003C1BE4">
      <w:pPr>
        <w:autoSpaceDE w:val="0"/>
        <w:autoSpaceDN w:val="0"/>
        <w:adjustRightInd w:val="0"/>
        <w:spacing w:before="120"/>
        <w:jc w:val="center"/>
        <w:rPr>
          <w:rFonts w:ascii="Arial" w:hAnsi="Arial" w:cs="Arial"/>
          <w:b/>
          <w:bCs/>
          <w:sz w:val="24"/>
          <w:szCs w:val="24"/>
          <w:lang w:val="vi-VN" w:eastAsia="vi-VN"/>
        </w:rPr>
        <w:sectPr w:rsidR="001A09FF" w:rsidSect="001A09FF">
          <w:footerReference w:type="first" r:id="rId32"/>
          <w:pgSz w:w="11907" w:h="16840" w:code="9"/>
          <w:pgMar w:top="1134" w:right="1134" w:bottom="1134" w:left="1985" w:header="357" w:footer="374" w:gutter="0"/>
          <w:pgNumType w:start="1"/>
          <w:cols w:space="720"/>
          <w:titlePg/>
          <w:docGrid w:linePitch="354"/>
        </w:sectPr>
      </w:pPr>
      <w:bookmarkStart w:id="54" w:name="loai_2"/>
    </w:p>
    <w:p w14:paraId="62D353B7" w14:textId="65E86387" w:rsidR="009469C7" w:rsidRPr="00DE5D43" w:rsidRDefault="009469C7" w:rsidP="003C1BE4">
      <w:pPr>
        <w:autoSpaceDE w:val="0"/>
        <w:autoSpaceDN w:val="0"/>
        <w:adjustRightInd w:val="0"/>
        <w:spacing w:before="120"/>
        <w:jc w:val="center"/>
        <w:rPr>
          <w:rFonts w:ascii="Arial" w:hAnsi="Arial" w:cs="Arial"/>
          <w:b/>
          <w:bCs/>
          <w:sz w:val="24"/>
          <w:szCs w:val="24"/>
          <w:lang w:eastAsia="vi-VN"/>
        </w:rPr>
      </w:pPr>
      <w:r w:rsidRPr="00DE5D43">
        <w:rPr>
          <w:rFonts w:ascii="Arial" w:hAnsi="Arial" w:cs="Arial"/>
          <w:b/>
          <w:bCs/>
          <w:sz w:val="24"/>
          <w:szCs w:val="24"/>
          <w:lang w:val="vi-VN" w:eastAsia="vi-VN"/>
        </w:rPr>
        <w:lastRenderedPageBreak/>
        <w:t>Thư mục tài liệu tham khảo</w:t>
      </w:r>
      <w:bookmarkEnd w:id="54"/>
    </w:p>
    <w:p w14:paraId="51BA0B9B" w14:textId="77777777" w:rsidR="003C1BE4" w:rsidRPr="00DE5D43" w:rsidRDefault="003C1BE4" w:rsidP="003C1BE4">
      <w:pPr>
        <w:autoSpaceDE w:val="0"/>
        <w:autoSpaceDN w:val="0"/>
        <w:adjustRightInd w:val="0"/>
        <w:spacing w:before="120"/>
        <w:jc w:val="center"/>
        <w:rPr>
          <w:rFonts w:ascii="Arial" w:hAnsi="Arial" w:cs="Arial"/>
          <w:sz w:val="24"/>
          <w:szCs w:val="24"/>
          <w:lang w:eastAsia="vi-VN"/>
        </w:rPr>
      </w:pPr>
    </w:p>
    <w:p w14:paraId="603F733D"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eastAsia="vi-VN"/>
        </w:rPr>
        <w:t>[</w:t>
      </w:r>
      <w:r w:rsidRPr="00DE5D43">
        <w:rPr>
          <w:rFonts w:ascii="Arial" w:hAnsi="Arial" w:cs="Arial"/>
          <w:sz w:val="24"/>
          <w:szCs w:val="24"/>
          <w:lang w:val="vi-VN" w:eastAsia="vi-VN"/>
        </w:rPr>
        <w:t>1</w:t>
      </w:r>
      <w:r w:rsidRPr="00DE5D43">
        <w:rPr>
          <w:rFonts w:ascii="Arial" w:hAnsi="Arial" w:cs="Arial"/>
          <w:sz w:val="24"/>
          <w:szCs w:val="24"/>
          <w:lang w:eastAsia="vi-VN"/>
        </w:rPr>
        <w:t>]</w:t>
      </w:r>
      <w:r w:rsidRPr="00DE5D43">
        <w:rPr>
          <w:rFonts w:ascii="Arial" w:hAnsi="Arial" w:cs="Arial"/>
          <w:sz w:val="24"/>
          <w:szCs w:val="24"/>
          <w:lang w:val="vi-VN" w:eastAsia="vi-VN"/>
        </w:rPr>
        <w:t xml:space="preserve"> ISO 558:1980 Conditioning and testing - Standard atmospheres - Definitions</w:t>
      </w:r>
    </w:p>
    <w:p w14:paraId="7D34CA3E"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eastAsia="vi-VN"/>
        </w:rPr>
        <w:t>[</w:t>
      </w:r>
      <w:r w:rsidRPr="00DE5D43">
        <w:rPr>
          <w:rFonts w:ascii="Arial" w:hAnsi="Arial" w:cs="Arial"/>
          <w:sz w:val="24"/>
          <w:szCs w:val="24"/>
          <w:lang w:val="vi-VN" w:eastAsia="vi-VN"/>
        </w:rPr>
        <w:t>2</w:t>
      </w:r>
      <w:r w:rsidRPr="00DE5D43">
        <w:rPr>
          <w:rFonts w:ascii="Arial" w:hAnsi="Arial" w:cs="Arial"/>
          <w:sz w:val="24"/>
          <w:szCs w:val="24"/>
          <w:lang w:eastAsia="vi-VN"/>
        </w:rPr>
        <w:t>]</w:t>
      </w:r>
      <w:r w:rsidRPr="00DE5D43">
        <w:rPr>
          <w:rFonts w:ascii="Arial" w:hAnsi="Arial" w:cs="Arial"/>
          <w:sz w:val="24"/>
          <w:szCs w:val="24"/>
          <w:lang w:val="vi-VN" w:eastAsia="vi-VN"/>
        </w:rPr>
        <w:t xml:space="preserve"> ISO 4387</w:t>
      </w:r>
      <w:r w:rsidRPr="00DE5D43">
        <w:rPr>
          <w:rFonts w:ascii="Arial" w:hAnsi="Arial" w:cs="Arial"/>
          <w:sz w:val="24"/>
          <w:szCs w:val="24"/>
          <w:lang w:eastAsia="vi-VN"/>
        </w:rPr>
        <w:t>, Cigarettes</w:t>
      </w:r>
      <w:r w:rsidRPr="00DE5D43">
        <w:rPr>
          <w:rFonts w:ascii="Arial" w:hAnsi="Arial" w:cs="Arial"/>
          <w:sz w:val="24"/>
          <w:szCs w:val="24"/>
          <w:lang w:val="vi-VN" w:eastAsia="vi-VN"/>
        </w:rPr>
        <w:t xml:space="preserve"> –</w:t>
      </w:r>
      <w:r w:rsidRPr="00DE5D43">
        <w:rPr>
          <w:rFonts w:ascii="Arial" w:hAnsi="Arial" w:cs="Arial"/>
          <w:sz w:val="24"/>
          <w:szCs w:val="24"/>
          <w:lang w:eastAsia="vi-VN"/>
        </w:rPr>
        <w:t xml:space="preserve"> Determination of total and nicotine-free dry particulate matter using a routine analytical smoking machine</w:t>
      </w:r>
    </w:p>
    <w:p w14:paraId="6D3F999E" w14:textId="77777777" w:rsidR="009469C7" w:rsidRPr="00DE5D43" w:rsidRDefault="009469C7" w:rsidP="00690ACD">
      <w:pPr>
        <w:autoSpaceDE w:val="0"/>
        <w:autoSpaceDN w:val="0"/>
        <w:adjustRightInd w:val="0"/>
        <w:spacing w:before="120"/>
        <w:jc w:val="both"/>
        <w:rPr>
          <w:rFonts w:ascii="Arial" w:hAnsi="Arial" w:cs="Arial"/>
          <w:sz w:val="24"/>
          <w:szCs w:val="24"/>
          <w:lang w:eastAsia="vi-VN"/>
        </w:rPr>
      </w:pPr>
      <w:r w:rsidRPr="00DE5D43">
        <w:rPr>
          <w:rFonts w:ascii="Arial" w:hAnsi="Arial" w:cs="Arial"/>
          <w:sz w:val="24"/>
          <w:szCs w:val="24"/>
          <w:lang w:eastAsia="vi-VN"/>
        </w:rPr>
        <w:t>[</w:t>
      </w:r>
      <w:r w:rsidRPr="00DE5D43">
        <w:rPr>
          <w:rFonts w:ascii="Arial" w:hAnsi="Arial" w:cs="Arial"/>
          <w:sz w:val="24"/>
          <w:szCs w:val="24"/>
          <w:lang w:val="vi-VN" w:eastAsia="vi-VN"/>
        </w:rPr>
        <w:t>3</w:t>
      </w:r>
      <w:r w:rsidRPr="00DE5D43">
        <w:rPr>
          <w:rFonts w:ascii="Arial" w:hAnsi="Arial" w:cs="Arial"/>
          <w:sz w:val="24"/>
          <w:szCs w:val="24"/>
          <w:lang w:eastAsia="vi-VN"/>
        </w:rPr>
        <w:t>]</w:t>
      </w:r>
      <w:r w:rsidRPr="00DE5D43">
        <w:rPr>
          <w:rFonts w:ascii="Arial" w:hAnsi="Arial" w:cs="Arial"/>
          <w:sz w:val="24"/>
          <w:szCs w:val="24"/>
          <w:lang w:val="vi-VN" w:eastAsia="vi-VN"/>
        </w:rPr>
        <w:t xml:space="preserve"> ISO 6565</w:t>
      </w:r>
      <w:r w:rsidRPr="00DE5D43">
        <w:rPr>
          <w:rFonts w:ascii="Arial" w:hAnsi="Arial" w:cs="Arial"/>
          <w:sz w:val="24"/>
          <w:szCs w:val="24"/>
          <w:lang w:eastAsia="vi-VN"/>
        </w:rPr>
        <w:t>, Tobacco and tobacco products – Draw resistance of cigarettes and pressure drop of filter rods – Standard conditions and measurement</w:t>
      </w:r>
    </w:p>
    <w:p w14:paraId="791E2649" w14:textId="79955ECE" w:rsidR="005129AE" w:rsidRPr="001A09FF" w:rsidRDefault="009469C7" w:rsidP="001A09FF">
      <w:pPr>
        <w:autoSpaceDE w:val="0"/>
        <w:autoSpaceDN w:val="0"/>
        <w:adjustRightInd w:val="0"/>
        <w:spacing w:before="120"/>
        <w:jc w:val="both"/>
        <w:rPr>
          <w:b/>
          <w:sz w:val="30"/>
          <w:szCs w:val="30"/>
        </w:rPr>
      </w:pPr>
      <w:r w:rsidRPr="00DE5D43">
        <w:rPr>
          <w:rFonts w:ascii="Arial" w:hAnsi="Arial" w:cs="Arial"/>
          <w:sz w:val="24"/>
          <w:szCs w:val="24"/>
          <w:lang w:eastAsia="vi-VN"/>
        </w:rPr>
        <w:t>[</w:t>
      </w:r>
      <w:r w:rsidRPr="00DE5D43">
        <w:rPr>
          <w:rFonts w:ascii="Arial" w:hAnsi="Arial" w:cs="Arial"/>
          <w:sz w:val="24"/>
          <w:szCs w:val="24"/>
          <w:lang w:val="vi-VN" w:eastAsia="vi-VN"/>
        </w:rPr>
        <w:t>4</w:t>
      </w:r>
      <w:r w:rsidRPr="00DE5D43">
        <w:rPr>
          <w:rFonts w:ascii="Arial" w:hAnsi="Arial" w:cs="Arial"/>
          <w:sz w:val="24"/>
          <w:szCs w:val="24"/>
          <w:lang w:eastAsia="vi-VN"/>
        </w:rPr>
        <w:t xml:space="preserve">] </w:t>
      </w:r>
      <w:r w:rsidRPr="00DE5D43">
        <w:rPr>
          <w:rFonts w:ascii="Arial" w:hAnsi="Arial" w:cs="Arial"/>
          <w:sz w:val="24"/>
          <w:szCs w:val="24"/>
          <w:lang w:val="vi-VN" w:eastAsia="vi-VN"/>
        </w:rPr>
        <w:t>ISO 7210</w:t>
      </w:r>
      <w:r w:rsidRPr="00DE5D43">
        <w:rPr>
          <w:rFonts w:ascii="Arial" w:hAnsi="Arial" w:cs="Arial"/>
          <w:sz w:val="24"/>
          <w:szCs w:val="24"/>
          <w:lang w:eastAsia="vi-VN"/>
        </w:rPr>
        <w:t>,</w:t>
      </w:r>
      <w:r w:rsidRPr="00DE5D43">
        <w:rPr>
          <w:rFonts w:ascii="Arial" w:hAnsi="Arial" w:cs="Arial"/>
          <w:sz w:val="24"/>
          <w:szCs w:val="24"/>
          <w:lang w:val="vi-VN" w:eastAsia="vi-VN"/>
        </w:rPr>
        <w:t xml:space="preserve"> </w:t>
      </w:r>
      <w:r w:rsidRPr="00DE5D43">
        <w:rPr>
          <w:rFonts w:ascii="Arial" w:hAnsi="Arial" w:cs="Arial"/>
          <w:sz w:val="24"/>
          <w:szCs w:val="24"/>
          <w:lang w:eastAsia="vi-VN"/>
        </w:rPr>
        <w:t>Routine analytical cigarette-smoking m</w:t>
      </w:r>
      <w:r w:rsidR="001A09FF">
        <w:rPr>
          <w:rFonts w:ascii="Arial" w:hAnsi="Arial" w:cs="Arial"/>
          <w:sz w:val="24"/>
          <w:szCs w:val="24"/>
          <w:lang w:eastAsia="vi-VN"/>
        </w:rPr>
        <w:t>achine – Additional test method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5129AE" w:rsidRPr="001A09FF" w:rsidSect="001A09FF">
      <w:footerReference w:type="first" r:id="rId33"/>
      <w:pgSz w:w="11907" w:h="16840" w:code="9"/>
      <w:pgMar w:top="1134" w:right="1134" w:bottom="1134" w:left="1985" w:header="357" w:footer="374"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73A78" w14:textId="77777777" w:rsidR="008C1D63" w:rsidRDefault="008C1D63">
      <w:r>
        <w:separator/>
      </w:r>
    </w:p>
  </w:endnote>
  <w:endnote w:type="continuationSeparator" w:id="0">
    <w:p w14:paraId="71B6662E" w14:textId="77777777" w:rsidR="008C1D63" w:rsidRDefault="008C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1753505"/>
      <w:docPartObj>
        <w:docPartGallery w:val="Page Numbers (Bottom of Page)"/>
        <w:docPartUnique/>
      </w:docPartObj>
    </w:sdtPr>
    <w:sdtEndPr>
      <w:rPr>
        <w:rFonts w:ascii="Times New Roman" w:hAnsi="Times New Roman"/>
        <w:noProof/>
        <w:sz w:val="24"/>
        <w:szCs w:val="24"/>
      </w:rPr>
    </w:sdtEndPr>
    <w:sdtContent>
      <w:p w14:paraId="191625A6" w14:textId="36B28C27" w:rsidR="00511799" w:rsidRPr="00CF7796" w:rsidRDefault="00511799" w:rsidP="0097568E">
        <w:pPr>
          <w:pStyle w:val="Footer"/>
          <w:tabs>
            <w:tab w:val="left" w:pos="240"/>
            <w:tab w:val="right" w:pos="8788"/>
          </w:tabs>
          <w:rPr>
            <w:rFonts w:ascii="Times New Roman" w:hAnsi="Times New Roman"/>
            <w:sz w:val="24"/>
            <w:szCs w:val="24"/>
          </w:rPr>
        </w:pPr>
        <w:r>
          <w:tab/>
        </w:r>
        <w:r>
          <w:tab/>
        </w:r>
        <w:r>
          <w:tab/>
        </w:r>
      </w:p>
    </w:sdtContent>
  </w:sdt>
  <w:p w14:paraId="01AF21DB" w14:textId="77777777" w:rsidR="00511799" w:rsidRDefault="00511799" w:rsidP="00C27708">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7A855" w14:textId="734CD553" w:rsidR="00511799" w:rsidRPr="00BE0AC3" w:rsidRDefault="00511799" w:rsidP="00F31DCA">
    <w:pPr>
      <w:pStyle w:val="Footer"/>
      <w:tabs>
        <w:tab w:val="clear" w:pos="4320"/>
        <w:tab w:val="clear" w:pos="8640"/>
        <w:tab w:val="left" w:pos="1011"/>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95049615"/>
      <w:docPartObj>
        <w:docPartGallery w:val="Page Numbers (Bottom of Page)"/>
        <w:docPartUnique/>
      </w:docPartObj>
    </w:sdtPr>
    <w:sdtEndPr>
      <w:rPr>
        <w:noProof/>
      </w:rPr>
    </w:sdtEndPr>
    <w:sdtContent>
      <w:p w14:paraId="5BB15DE7" w14:textId="59BDE6FE" w:rsidR="001A09FF" w:rsidRDefault="001A09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9606B8" w14:textId="77777777" w:rsidR="001A09FF" w:rsidRDefault="001A09FF" w:rsidP="00C27708">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9445603"/>
      <w:docPartObj>
        <w:docPartGallery w:val="Page Numbers (Bottom of Page)"/>
        <w:docPartUnique/>
      </w:docPartObj>
    </w:sdtPr>
    <w:sdtEndPr>
      <w:rPr>
        <w:noProof/>
      </w:rPr>
    </w:sdtEndPr>
    <w:sdtContent>
      <w:p w14:paraId="0A30531B" w14:textId="08AADA15" w:rsidR="001A09FF" w:rsidRDefault="001A09F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55A3DBB" w14:textId="3F646981" w:rsidR="001A09FF" w:rsidRPr="00BE0AC3" w:rsidRDefault="001A09FF" w:rsidP="00F31DCA">
    <w:pPr>
      <w:pStyle w:val="Footer"/>
      <w:tabs>
        <w:tab w:val="clear" w:pos="4320"/>
        <w:tab w:val="clear" w:pos="8640"/>
        <w:tab w:val="left" w:pos="101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8480015"/>
      <w:docPartObj>
        <w:docPartGallery w:val="Page Numbers (Bottom of Page)"/>
        <w:docPartUnique/>
      </w:docPartObj>
    </w:sdtPr>
    <w:sdtEndPr>
      <w:rPr>
        <w:noProof/>
      </w:rPr>
    </w:sdtEndPr>
    <w:sdtContent>
      <w:p w14:paraId="665F90F1" w14:textId="77777777" w:rsidR="001A09FF" w:rsidRDefault="001A09FF">
        <w:pPr>
          <w:pStyle w:val="Footer"/>
          <w:jc w:val="right"/>
        </w:pPr>
        <w:r>
          <w:fldChar w:fldCharType="begin"/>
        </w:r>
        <w:r>
          <w:instrText xml:space="preserve"> PAGE   \* MERGEFORMAT </w:instrText>
        </w:r>
        <w:r>
          <w:fldChar w:fldCharType="separate"/>
        </w:r>
        <w:r>
          <w:rPr>
            <w:noProof/>
          </w:rPr>
          <w:t>7</w:t>
        </w:r>
        <w:r>
          <w:rPr>
            <w:noProof/>
          </w:rPr>
          <w:fldChar w:fldCharType="end"/>
        </w:r>
      </w:p>
    </w:sdtContent>
  </w:sdt>
  <w:p w14:paraId="7B485A45" w14:textId="77777777" w:rsidR="001A09FF" w:rsidRPr="00BE0AC3" w:rsidRDefault="001A09FF" w:rsidP="00F31DCA">
    <w:pPr>
      <w:pStyle w:val="Footer"/>
      <w:tabs>
        <w:tab w:val="clear" w:pos="4320"/>
        <w:tab w:val="clear" w:pos="8640"/>
        <w:tab w:val="left" w:pos="101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7149115"/>
      <w:docPartObj>
        <w:docPartGallery w:val="Page Numbers (Bottom of Page)"/>
        <w:docPartUnique/>
      </w:docPartObj>
    </w:sdtPr>
    <w:sdtEndPr>
      <w:rPr>
        <w:noProof/>
      </w:rPr>
    </w:sdtEndPr>
    <w:sdtContent>
      <w:p w14:paraId="456E8893" w14:textId="77777777" w:rsidR="001A09FF" w:rsidRDefault="001A09FF">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3C7A4412" w14:textId="77777777" w:rsidR="001A09FF" w:rsidRPr="00BE0AC3" w:rsidRDefault="001A09FF" w:rsidP="00F31DCA">
    <w:pPr>
      <w:pStyle w:val="Footer"/>
      <w:tabs>
        <w:tab w:val="clear" w:pos="4320"/>
        <w:tab w:val="clear" w:pos="8640"/>
        <w:tab w:val="left" w:pos="101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4559454"/>
      <w:docPartObj>
        <w:docPartGallery w:val="Page Numbers (Bottom of Page)"/>
        <w:docPartUnique/>
      </w:docPartObj>
    </w:sdtPr>
    <w:sdtEndPr>
      <w:rPr>
        <w:noProof/>
      </w:rPr>
    </w:sdtEndPr>
    <w:sdtContent>
      <w:p w14:paraId="37EA8463" w14:textId="77777777" w:rsidR="001A09FF" w:rsidRDefault="001A09F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AE59515" w14:textId="77777777" w:rsidR="001A09FF" w:rsidRPr="00BE0AC3" w:rsidRDefault="001A09FF" w:rsidP="00F31DCA">
    <w:pPr>
      <w:pStyle w:val="Footer"/>
      <w:tabs>
        <w:tab w:val="clear" w:pos="4320"/>
        <w:tab w:val="clear" w:pos="8640"/>
        <w:tab w:val="left" w:pos="101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5EA69" w14:textId="4AD5D919" w:rsidR="001A09FF" w:rsidRDefault="001A09FF">
    <w:pPr>
      <w:pStyle w:val="Footer"/>
      <w:jc w:val="right"/>
    </w:pPr>
  </w:p>
  <w:p w14:paraId="3F9E9DC1" w14:textId="77777777" w:rsidR="001A09FF" w:rsidRPr="00BE0AC3" w:rsidRDefault="001A09FF" w:rsidP="00F31DCA">
    <w:pPr>
      <w:pStyle w:val="Footer"/>
      <w:tabs>
        <w:tab w:val="clear" w:pos="4320"/>
        <w:tab w:val="clear" w:pos="8640"/>
        <w:tab w:val="left" w:pos="101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BB1FF" w14:textId="77777777" w:rsidR="008C1D63" w:rsidRDefault="008C1D63">
      <w:r>
        <w:separator/>
      </w:r>
    </w:p>
  </w:footnote>
  <w:footnote w:type="continuationSeparator" w:id="0">
    <w:p w14:paraId="558E647D" w14:textId="77777777" w:rsidR="008C1D63" w:rsidRDefault="008C1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D27D7" w14:textId="77777777" w:rsidR="00511799" w:rsidRPr="00EA7326" w:rsidRDefault="00511799" w:rsidP="00F104F3">
    <w:pPr>
      <w:pStyle w:val="Header"/>
      <w:jc w:val="left"/>
      <w:rPr>
        <w:lang w:val="da-DK"/>
      </w:rPr>
    </w:pPr>
  </w:p>
  <w:p w14:paraId="4ECE3753" w14:textId="77777777" w:rsidR="00511799" w:rsidRDefault="00511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F160BB6"/>
    <w:lvl w:ilvl="0">
      <w:numFmt w:val="bullet"/>
      <w:lvlText w:val="*"/>
      <w:lvlJc w:val="left"/>
    </w:lvl>
  </w:abstractNum>
  <w:abstractNum w:abstractNumId="1" w15:restartNumberingAfterBreak="0">
    <w:nsid w:val="05885577"/>
    <w:multiLevelType w:val="hybridMultilevel"/>
    <w:tmpl w:val="0582ADAC"/>
    <w:lvl w:ilvl="0" w:tplc="C19026EE">
      <w:start w:val="2"/>
      <w:numFmt w:val="bullet"/>
      <w:lvlText w:val="-"/>
      <w:lvlJc w:val="left"/>
      <w:pPr>
        <w:tabs>
          <w:tab w:val="num" w:pos="1605"/>
        </w:tabs>
        <w:ind w:left="1605" w:hanging="88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6976420"/>
    <w:multiLevelType w:val="hybridMultilevel"/>
    <w:tmpl w:val="B2A64104"/>
    <w:lvl w:ilvl="0" w:tplc="042A0001">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55405"/>
    <w:multiLevelType w:val="hybridMultilevel"/>
    <w:tmpl w:val="2FE6E1AE"/>
    <w:lvl w:ilvl="0" w:tplc="C9984F36">
      <w:start w:val="1"/>
      <w:numFmt w:val="bullet"/>
      <w:lvlText w:val="-"/>
      <w:lvlJc w:val="left"/>
      <w:pPr>
        <w:ind w:left="1080" w:hanging="360"/>
      </w:pPr>
      <w:rPr>
        <w:rFonts w:ascii="Times New Roman" w:eastAsia="Times New Roman" w:hAnsi="Times New Roman" w:cs="Times New Roman" w:hint="default"/>
        <w:i/>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15:restartNumberingAfterBreak="0">
    <w:nsid w:val="17A413C8"/>
    <w:multiLevelType w:val="singleLevel"/>
    <w:tmpl w:val="D2742E9A"/>
    <w:lvl w:ilvl="0">
      <w:start w:val="1"/>
      <w:numFmt w:val="decimal"/>
      <w:lvlText w:val="%1."/>
      <w:lvlJc w:val="left"/>
      <w:pPr>
        <w:tabs>
          <w:tab w:val="num" w:pos="465"/>
        </w:tabs>
        <w:ind w:left="465" w:hanging="405"/>
      </w:pPr>
      <w:rPr>
        <w:b w:val="0"/>
        <w:i w:val="0"/>
      </w:rPr>
    </w:lvl>
  </w:abstractNum>
  <w:abstractNum w:abstractNumId="5" w15:restartNumberingAfterBreak="0">
    <w:nsid w:val="1A8C2E98"/>
    <w:multiLevelType w:val="hybridMultilevel"/>
    <w:tmpl w:val="513A9930"/>
    <w:lvl w:ilvl="0" w:tplc="19703B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5796C"/>
    <w:multiLevelType w:val="hybridMultilevel"/>
    <w:tmpl w:val="3E780BB6"/>
    <w:lvl w:ilvl="0" w:tplc="12B879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474CCD"/>
    <w:multiLevelType w:val="hybridMultilevel"/>
    <w:tmpl w:val="9C1671A8"/>
    <w:lvl w:ilvl="0" w:tplc="042A000F">
      <w:start w:val="2"/>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15:restartNumberingAfterBreak="0">
    <w:nsid w:val="248F4996"/>
    <w:multiLevelType w:val="multilevel"/>
    <w:tmpl w:val="31E697B4"/>
    <w:lvl w:ilvl="0">
      <w:start w:val="1"/>
      <w:numFmt w:val="decimal"/>
      <w:lvlText w:val="%1."/>
      <w:lvlJc w:val="left"/>
      <w:pPr>
        <w:tabs>
          <w:tab w:val="num" w:pos="630"/>
        </w:tabs>
        <w:ind w:left="630" w:hanging="630"/>
      </w:pPr>
      <w:rPr>
        <w:rFonts w:hint="default"/>
      </w:rPr>
    </w:lvl>
    <w:lvl w:ilvl="1">
      <w:start w:val="1"/>
      <w:numFmt w:val="decimal"/>
      <w:pStyle w:val="02"/>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9" w15:restartNumberingAfterBreak="0">
    <w:nsid w:val="29CF2088"/>
    <w:multiLevelType w:val="hybridMultilevel"/>
    <w:tmpl w:val="01D494C8"/>
    <w:lvl w:ilvl="0" w:tplc="C22213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D12684"/>
    <w:multiLevelType w:val="hybridMultilevel"/>
    <w:tmpl w:val="3482D53E"/>
    <w:lvl w:ilvl="0" w:tplc="67C0A35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0261BC"/>
    <w:multiLevelType w:val="singleLevel"/>
    <w:tmpl w:val="44BAE144"/>
    <w:lvl w:ilvl="0">
      <w:start w:val="1"/>
      <w:numFmt w:val="upperRoman"/>
      <w:pStyle w:val="Heading2"/>
      <w:lvlText w:val="%1."/>
      <w:lvlJc w:val="left"/>
      <w:pPr>
        <w:tabs>
          <w:tab w:val="num" w:pos="720"/>
        </w:tabs>
        <w:ind w:left="720" w:hanging="720"/>
      </w:pPr>
    </w:lvl>
  </w:abstractNum>
  <w:abstractNum w:abstractNumId="12" w15:restartNumberingAfterBreak="0">
    <w:nsid w:val="396A4C28"/>
    <w:multiLevelType w:val="hybridMultilevel"/>
    <w:tmpl w:val="E070C0C8"/>
    <w:lvl w:ilvl="0" w:tplc="3154BC9E">
      <w:start w:val="1"/>
      <w:numFmt w:val="bullet"/>
      <w:lvlText w:val="-"/>
      <w:lvlJc w:val="left"/>
      <w:pPr>
        <w:tabs>
          <w:tab w:val="num" w:pos="720"/>
        </w:tabs>
        <w:ind w:left="720" w:hanging="360"/>
      </w:pPr>
      <w:rPr>
        <w:rFonts w:ascii="Times New Roman" w:hAnsi="Times New Roman" w:hint="default"/>
      </w:rPr>
    </w:lvl>
    <w:lvl w:ilvl="1" w:tplc="ABBA802E" w:tentative="1">
      <w:start w:val="1"/>
      <w:numFmt w:val="bullet"/>
      <w:lvlText w:val="-"/>
      <w:lvlJc w:val="left"/>
      <w:pPr>
        <w:tabs>
          <w:tab w:val="num" w:pos="1440"/>
        </w:tabs>
        <w:ind w:left="1440" w:hanging="360"/>
      </w:pPr>
      <w:rPr>
        <w:rFonts w:ascii="Times New Roman" w:hAnsi="Times New Roman" w:hint="default"/>
      </w:rPr>
    </w:lvl>
    <w:lvl w:ilvl="2" w:tplc="C9D0C1A0" w:tentative="1">
      <w:start w:val="1"/>
      <w:numFmt w:val="bullet"/>
      <w:lvlText w:val="-"/>
      <w:lvlJc w:val="left"/>
      <w:pPr>
        <w:tabs>
          <w:tab w:val="num" w:pos="2160"/>
        </w:tabs>
        <w:ind w:left="2160" w:hanging="360"/>
      </w:pPr>
      <w:rPr>
        <w:rFonts w:ascii="Times New Roman" w:hAnsi="Times New Roman" w:hint="default"/>
      </w:rPr>
    </w:lvl>
    <w:lvl w:ilvl="3" w:tplc="BEAA22FC" w:tentative="1">
      <w:start w:val="1"/>
      <w:numFmt w:val="bullet"/>
      <w:lvlText w:val="-"/>
      <w:lvlJc w:val="left"/>
      <w:pPr>
        <w:tabs>
          <w:tab w:val="num" w:pos="2880"/>
        </w:tabs>
        <w:ind w:left="2880" w:hanging="360"/>
      </w:pPr>
      <w:rPr>
        <w:rFonts w:ascii="Times New Roman" w:hAnsi="Times New Roman" w:hint="default"/>
      </w:rPr>
    </w:lvl>
    <w:lvl w:ilvl="4" w:tplc="9CFCFCC0" w:tentative="1">
      <w:start w:val="1"/>
      <w:numFmt w:val="bullet"/>
      <w:lvlText w:val="-"/>
      <w:lvlJc w:val="left"/>
      <w:pPr>
        <w:tabs>
          <w:tab w:val="num" w:pos="3600"/>
        </w:tabs>
        <w:ind w:left="3600" w:hanging="360"/>
      </w:pPr>
      <w:rPr>
        <w:rFonts w:ascii="Times New Roman" w:hAnsi="Times New Roman" w:hint="default"/>
      </w:rPr>
    </w:lvl>
    <w:lvl w:ilvl="5" w:tplc="0CFC5EF2" w:tentative="1">
      <w:start w:val="1"/>
      <w:numFmt w:val="bullet"/>
      <w:lvlText w:val="-"/>
      <w:lvlJc w:val="left"/>
      <w:pPr>
        <w:tabs>
          <w:tab w:val="num" w:pos="4320"/>
        </w:tabs>
        <w:ind w:left="4320" w:hanging="360"/>
      </w:pPr>
      <w:rPr>
        <w:rFonts w:ascii="Times New Roman" w:hAnsi="Times New Roman" w:hint="default"/>
      </w:rPr>
    </w:lvl>
    <w:lvl w:ilvl="6" w:tplc="C3E6DAAA" w:tentative="1">
      <w:start w:val="1"/>
      <w:numFmt w:val="bullet"/>
      <w:lvlText w:val="-"/>
      <w:lvlJc w:val="left"/>
      <w:pPr>
        <w:tabs>
          <w:tab w:val="num" w:pos="5040"/>
        </w:tabs>
        <w:ind w:left="5040" w:hanging="360"/>
      </w:pPr>
      <w:rPr>
        <w:rFonts w:ascii="Times New Roman" w:hAnsi="Times New Roman" w:hint="default"/>
      </w:rPr>
    </w:lvl>
    <w:lvl w:ilvl="7" w:tplc="32EA88A8" w:tentative="1">
      <w:start w:val="1"/>
      <w:numFmt w:val="bullet"/>
      <w:lvlText w:val="-"/>
      <w:lvlJc w:val="left"/>
      <w:pPr>
        <w:tabs>
          <w:tab w:val="num" w:pos="5760"/>
        </w:tabs>
        <w:ind w:left="5760" w:hanging="360"/>
      </w:pPr>
      <w:rPr>
        <w:rFonts w:ascii="Times New Roman" w:hAnsi="Times New Roman" w:hint="default"/>
      </w:rPr>
    </w:lvl>
    <w:lvl w:ilvl="8" w:tplc="3EC4370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797605"/>
    <w:multiLevelType w:val="hybridMultilevel"/>
    <w:tmpl w:val="97DA0182"/>
    <w:lvl w:ilvl="0" w:tplc="38F20B3E">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15" w15:restartNumberingAfterBreak="0">
    <w:nsid w:val="48017F51"/>
    <w:multiLevelType w:val="hybridMultilevel"/>
    <w:tmpl w:val="86D63060"/>
    <w:lvl w:ilvl="0" w:tplc="24986852">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4F3817"/>
    <w:multiLevelType w:val="hybridMultilevel"/>
    <w:tmpl w:val="A13C06BA"/>
    <w:lvl w:ilvl="0" w:tplc="11424DBC">
      <w:start w:val="7"/>
      <w:numFmt w:val="bullet"/>
      <w:lvlText w:val="-"/>
      <w:lvlJc w:val="left"/>
      <w:pPr>
        <w:ind w:left="1083" w:hanging="360"/>
      </w:pPr>
      <w:rPr>
        <w:rFonts w:ascii="Times New Roman" w:eastAsia="Times New Roman" w:hAnsi="Times New Roman" w:cs="Times New Roman"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7" w15:restartNumberingAfterBreak="0">
    <w:nsid w:val="520F5FA9"/>
    <w:multiLevelType w:val="multilevel"/>
    <w:tmpl w:val="B35C87D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65"/>
        </w:tabs>
        <w:ind w:left="1065" w:hanging="630"/>
      </w:pPr>
      <w:rPr>
        <w:rFonts w:hint="default"/>
      </w:rPr>
    </w:lvl>
    <w:lvl w:ilvl="2">
      <w:start w:val="1"/>
      <w:numFmt w:val="decimal"/>
      <w:pStyle w:val="03"/>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640"/>
        </w:tabs>
        <w:ind w:left="5640" w:hanging="2160"/>
      </w:pPr>
      <w:rPr>
        <w:rFonts w:hint="default"/>
      </w:rPr>
    </w:lvl>
  </w:abstractNum>
  <w:abstractNum w:abstractNumId="18" w15:restartNumberingAfterBreak="0">
    <w:nsid w:val="574C4164"/>
    <w:multiLevelType w:val="hybridMultilevel"/>
    <w:tmpl w:val="55F876DC"/>
    <w:lvl w:ilvl="0" w:tplc="485A16EA">
      <w:start w:val="4"/>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BA49FB"/>
    <w:multiLevelType w:val="hybridMultilevel"/>
    <w:tmpl w:val="D64806F6"/>
    <w:lvl w:ilvl="0" w:tplc="8CC62A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0C74C0"/>
    <w:multiLevelType w:val="hybridMultilevel"/>
    <w:tmpl w:val="69EC013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21" w15:restartNumberingAfterBreak="0">
    <w:nsid w:val="676140B6"/>
    <w:multiLevelType w:val="hybridMultilevel"/>
    <w:tmpl w:val="D03AE336"/>
    <w:lvl w:ilvl="0" w:tplc="09C2C8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316209"/>
    <w:multiLevelType w:val="hybridMultilevel"/>
    <w:tmpl w:val="557601F0"/>
    <w:lvl w:ilvl="0" w:tplc="7C8440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7"/>
  </w:num>
  <w:num w:numId="4">
    <w:abstractNumId w:val="8"/>
  </w:num>
  <w:num w:numId="5">
    <w:abstractNumId w:val="13"/>
  </w:num>
  <w:num w:numId="6">
    <w:abstractNumId w:val="4"/>
  </w:num>
  <w:num w:numId="7">
    <w:abstractNumId w:val="18"/>
  </w:num>
  <w:num w:numId="8">
    <w:abstractNumId w:val="20"/>
  </w:num>
  <w:num w:numId="9">
    <w:abstractNumId w:val="7"/>
  </w:num>
  <w:num w:numId="10">
    <w:abstractNumId w:val="12"/>
  </w:num>
  <w:num w:numId="11">
    <w:abstractNumId w:val="2"/>
  </w:num>
  <w:num w:numId="12">
    <w:abstractNumId w:val="1"/>
  </w:num>
  <w:num w:numId="13">
    <w:abstractNumId w:val="0"/>
    <w:lvlOverride w:ilvl="0">
      <w:lvl w:ilvl="0">
        <w:numFmt w:val="bullet"/>
        <w:lvlText w:val="•"/>
        <w:legacy w:legacy="1" w:legacySpace="0" w:legacyIndent="0"/>
        <w:lvlJc w:val="left"/>
        <w:rPr>
          <w:rFonts w:ascii="Arial" w:hAnsi="Arial" w:cs="Arial" w:hint="default"/>
          <w:sz w:val="28"/>
        </w:rPr>
      </w:lvl>
    </w:lvlOverride>
  </w:num>
  <w:num w:numId="14">
    <w:abstractNumId w:val="0"/>
    <w:lvlOverride w:ilvl="0">
      <w:lvl w:ilvl="0">
        <w:numFmt w:val="bullet"/>
        <w:lvlText w:val="•"/>
        <w:legacy w:legacy="1" w:legacySpace="0" w:legacyIndent="0"/>
        <w:lvlJc w:val="left"/>
        <w:rPr>
          <w:rFonts w:ascii="Calibri" w:hAnsi="Calibri" w:hint="default"/>
          <w:sz w:val="28"/>
        </w:rPr>
      </w:lvl>
    </w:lvlOverride>
  </w:num>
  <w:num w:numId="15">
    <w:abstractNumId w:val="10"/>
  </w:num>
  <w:num w:numId="16">
    <w:abstractNumId w:val="5"/>
  </w:num>
  <w:num w:numId="17">
    <w:abstractNumId w:val="21"/>
  </w:num>
  <w:num w:numId="18">
    <w:abstractNumId w:val="22"/>
  </w:num>
  <w:num w:numId="19">
    <w:abstractNumId w:val="16"/>
  </w:num>
  <w:num w:numId="20">
    <w:abstractNumId w:val="6"/>
  </w:num>
  <w:num w:numId="21">
    <w:abstractNumId w:val="9"/>
  </w:num>
  <w:num w:numId="22">
    <w:abstractNumId w:val="15"/>
  </w:num>
  <w:num w:numId="23">
    <w:abstractNumId w:val="19"/>
  </w:num>
  <w:num w:numId="24">
    <w:abstractNumId w:val="3"/>
  </w:num>
  <w:num w:numId="2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BE4"/>
    <w:rsid w:val="00000675"/>
    <w:rsid w:val="00000766"/>
    <w:rsid w:val="000015E0"/>
    <w:rsid w:val="00003DE0"/>
    <w:rsid w:val="000054CB"/>
    <w:rsid w:val="000057CE"/>
    <w:rsid w:val="0000748B"/>
    <w:rsid w:val="00007B2E"/>
    <w:rsid w:val="00011343"/>
    <w:rsid w:val="000115CA"/>
    <w:rsid w:val="00011FA2"/>
    <w:rsid w:val="000127B5"/>
    <w:rsid w:val="000128D2"/>
    <w:rsid w:val="00014436"/>
    <w:rsid w:val="000151BD"/>
    <w:rsid w:val="00015836"/>
    <w:rsid w:val="00016745"/>
    <w:rsid w:val="00021CAF"/>
    <w:rsid w:val="000220D6"/>
    <w:rsid w:val="00022E87"/>
    <w:rsid w:val="0002681A"/>
    <w:rsid w:val="00030EF1"/>
    <w:rsid w:val="000318C1"/>
    <w:rsid w:val="00031B6D"/>
    <w:rsid w:val="00032DDD"/>
    <w:rsid w:val="00034FCD"/>
    <w:rsid w:val="00035F73"/>
    <w:rsid w:val="000360D4"/>
    <w:rsid w:val="000365EA"/>
    <w:rsid w:val="00037656"/>
    <w:rsid w:val="00037A34"/>
    <w:rsid w:val="00037F46"/>
    <w:rsid w:val="00041928"/>
    <w:rsid w:val="0004234D"/>
    <w:rsid w:val="00042EA0"/>
    <w:rsid w:val="00043644"/>
    <w:rsid w:val="0004447A"/>
    <w:rsid w:val="00047B06"/>
    <w:rsid w:val="00050CC4"/>
    <w:rsid w:val="00050F89"/>
    <w:rsid w:val="000527EC"/>
    <w:rsid w:val="00053A1F"/>
    <w:rsid w:val="00055CAC"/>
    <w:rsid w:val="00057132"/>
    <w:rsid w:val="00061B6A"/>
    <w:rsid w:val="0006478E"/>
    <w:rsid w:val="00070CC3"/>
    <w:rsid w:val="0007199A"/>
    <w:rsid w:val="00072FCE"/>
    <w:rsid w:val="000734DF"/>
    <w:rsid w:val="00073A48"/>
    <w:rsid w:val="00073E55"/>
    <w:rsid w:val="00074F69"/>
    <w:rsid w:val="000759EF"/>
    <w:rsid w:val="00076DB5"/>
    <w:rsid w:val="000809DE"/>
    <w:rsid w:val="00082972"/>
    <w:rsid w:val="000865C6"/>
    <w:rsid w:val="0009159F"/>
    <w:rsid w:val="00093C22"/>
    <w:rsid w:val="00093F1F"/>
    <w:rsid w:val="0009452D"/>
    <w:rsid w:val="000952BD"/>
    <w:rsid w:val="00095ED1"/>
    <w:rsid w:val="000961DE"/>
    <w:rsid w:val="00097F4C"/>
    <w:rsid w:val="000A1D3B"/>
    <w:rsid w:val="000A2005"/>
    <w:rsid w:val="000A52B8"/>
    <w:rsid w:val="000A5835"/>
    <w:rsid w:val="000A6E32"/>
    <w:rsid w:val="000A71AD"/>
    <w:rsid w:val="000B17AD"/>
    <w:rsid w:val="000B198F"/>
    <w:rsid w:val="000B3418"/>
    <w:rsid w:val="000B3BB2"/>
    <w:rsid w:val="000B7257"/>
    <w:rsid w:val="000C03F7"/>
    <w:rsid w:val="000C2D93"/>
    <w:rsid w:val="000C36E7"/>
    <w:rsid w:val="000C56E6"/>
    <w:rsid w:val="000D0EFE"/>
    <w:rsid w:val="000D1A5A"/>
    <w:rsid w:val="000D4CA4"/>
    <w:rsid w:val="000D700A"/>
    <w:rsid w:val="000E1879"/>
    <w:rsid w:val="000E21BC"/>
    <w:rsid w:val="000E2A2A"/>
    <w:rsid w:val="000E443F"/>
    <w:rsid w:val="000E589C"/>
    <w:rsid w:val="000F68DD"/>
    <w:rsid w:val="000F7119"/>
    <w:rsid w:val="0010049E"/>
    <w:rsid w:val="001008AB"/>
    <w:rsid w:val="00100E34"/>
    <w:rsid w:val="00102924"/>
    <w:rsid w:val="0010519E"/>
    <w:rsid w:val="001058B2"/>
    <w:rsid w:val="0010781F"/>
    <w:rsid w:val="001115B6"/>
    <w:rsid w:val="00111B8F"/>
    <w:rsid w:val="00112C4E"/>
    <w:rsid w:val="00112D67"/>
    <w:rsid w:val="00112F81"/>
    <w:rsid w:val="00113701"/>
    <w:rsid w:val="00114A2D"/>
    <w:rsid w:val="00116E38"/>
    <w:rsid w:val="001170E4"/>
    <w:rsid w:val="00117943"/>
    <w:rsid w:val="001211FF"/>
    <w:rsid w:val="00121DD4"/>
    <w:rsid w:val="00121E71"/>
    <w:rsid w:val="001222A7"/>
    <w:rsid w:val="00123778"/>
    <w:rsid w:val="001237DC"/>
    <w:rsid w:val="001256E3"/>
    <w:rsid w:val="00127B05"/>
    <w:rsid w:val="00132371"/>
    <w:rsid w:val="00132E0D"/>
    <w:rsid w:val="00133B0F"/>
    <w:rsid w:val="00134189"/>
    <w:rsid w:val="001345E0"/>
    <w:rsid w:val="001350C3"/>
    <w:rsid w:val="00135F69"/>
    <w:rsid w:val="001360F5"/>
    <w:rsid w:val="0013663A"/>
    <w:rsid w:val="00140F04"/>
    <w:rsid w:val="00141737"/>
    <w:rsid w:val="001422EE"/>
    <w:rsid w:val="00142D0E"/>
    <w:rsid w:val="00145C6D"/>
    <w:rsid w:val="00145D95"/>
    <w:rsid w:val="00146AD8"/>
    <w:rsid w:val="00151732"/>
    <w:rsid w:val="001526FF"/>
    <w:rsid w:val="001528A5"/>
    <w:rsid w:val="0015340E"/>
    <w:rsid w:val="00154D24"/>
    <w:rsid w:val="00155371"/>
    <w:rsid w:val="001611DB"/>
    <w:rsid w:val="001624D9"/>
    <w:rsid w:val="001628D2"/>
    <w:rsid w:val="00162CB9"/>
    <w:rsid w:val="001641E3"/>
    <w:rsid w:val="00165576"/>
    <w:rsid w:val="0016628B"/>
    <w:rsid w:val="0017232B"/>
    <w:rsid w:val="0017348E"/>
    <w:rsid w:val="0017424A"/>
    <w:rsid w:val="00177C64"/>
    <w:rsid w:val="00183542"/>
    <w:rsid w:val="00184BFD"/>
    <w:rsid w:val="00184CFF"/>
    <w:rsid w:val="00185C82"/>
    <w:rsid w:val="00186052"/>
    <w:rsid w:val="00186F9D"/>
    <w:rsid w:val="001902AB"/>
    <w:rsid w:val="001921A7"/>
    <w:rsid w:val="00194263"/>
    <w:rsid w:val="00194566"/>
    <w:rsid w:val="00194676"/>
    <w:rsid w:val="00194BBE"/>
    <w:rsid w:val="00194E2A"/>
    <w:rsid w:val="00194FD9"/>
    <w:rsid w:val="001961EC"/>
    <w:rsid w:val="001977A3"/>
    <w:rsid w:val="001A07A2"/>
    <w:rsid w:val="001A09FF"/>
    <w:rsid w:val="001A0E9C"/>
    <w:rsid w:val="001A11F6"/>
    <w:rsid w:val="001A27E3"/>
    <w:rsid w:val="001A3CF0"/>
    <w:rsid w:val="001A3D8F"/>
    <w:rsid w:val="001A6244"/>
    <w:rsid w:val="001B0103"/>
    <w:rsid w:val="001B0EEF"/>
    <w:rsid w:val="001B256C"/>
    <w:rsid w:val="001B446C"/>
    <w:rsid w:val="001B66CE"/>
    <w:rsid w:val="001B7027"/>
    <w:rsid w:val="001B7650"/>
    <w:rsid w:val="001B7CE7"/>
    <w:rsid w:val="001C18AC"/>
    <w:rsid w:val="001C4F90"/>
    <w:rsid w:val="001D074E"/>
    <w:rsid w:val="001D0BDD"/>
    <w:rsid w:val="001D1BC7"/>
    <w:rsid w:val="001D2B1B"/>
    <w:rsid w:val="001D2D4E"/>
    <w:rsid w:val="001D338B"/>
    <w:rsid w:val="001D3A8E"/>
    <w:rsid w:val="001D5545"/>
    <w:rsid w:val="001D6475"/>
    <w:rsid w:val="001D7A1E"/>
    <w:rsid w:val="001D7DB0"/>
    <w:rsid w:val="001E2769"/>
    <w:rsid w:val="001E29EC"/>
    <w:rsid w:val="001E33B3"/>
    <w:rsid w:val="001E4A42"/>
    <w:rsid w:val="001E4D13"/>
    <w:rsid w:val="001E4E06"/>
    <w:rsid w:val="001F049C"/>
    <w:rsid w:val="001F0B00"/>
    <w:rsid w:val="001F0E68"/>
    <w:rsid w:val="001F0F6D"/>
    <w:rsid w:val="001F46FA"/>
    <w:rsid w:val="001F525F"/>
    <w:rsid w:val="001F6251"/>
    <w:rsid w:val="001F7328"/>
    <w:rsid w:val="001F794E"/>
    <w:rsid w:val="00202048"/>
    <w:rsid w:val="0020287A"/>
    <w:rsid w:val="002040F3"/>
    <w:rsid w:val="0020544D"/>
    <w:rsid w:val="002054FB"/>
    <w:rsid w:val="00206ADF"/>
    <w:rsid w:val="00207A2C"/>
    <w:rsid w:val="00207D18"/>
    <w:rsid w:val="00210542"/>
    <w:rsid w:val="00210FAE"/>
    <w:rsid w:val="002111E7"/>
    <w:rsid w:val="00211B05"/>
    <w:rsid w:val="00212D12"/>
    <w:rsid w:val="0021303F"/>
    <w:rsid w:val="00214A0C"/>
    <w:rsid w:val="0021657F"/>
    <w:rsid w:val="002228EF"/>
    <w:rsid w:val="00222A4A"/>
    <w:rsid w:val="002233DA"/>
    <w:rsid w:val="00224CA8"/>
    <w:rsid w:val="00226510"/>
    <w:rsid w:val="002278BA"/>
    <w:rsid w:val="00230CD2"/>
    <w:rsid w:val="00231668"/>
    <w:rsid w:val="002346FA"/>
    <w:rsid w:val="00235856"/>
    <w:rsid w:val="00236983"/>
    <w:rsid w:val="002371F6"/>
    <w:rsid w:val="0024038E"/>
    <w:rsid w:val="00241799"/>
    <w:rsid w:val="00243066"/>
    <w:rsid w:val="00245737"/>
    <w:rsid w:val="002457D8"/>
    <w:rsid w:val="00245EEA"/>
    <w:rsid w:val="00247419"/>
    <w:rsid w:val="002477F9"/>
    <w:rsid w:val="00250CB0"/>
    <w:rsid w:val="002514D1"/>
    <w:rsid w:val="00252855"/>
    <w:rsid w:val="00255921"/>
    <w:rsid w:val="00256636"/>
    <w:rsid w:val="00257288"/>
    <w:rsid w:val="002617A1"/>
    <w:rsid w:val="00265C3F"/>
    <w:rsid w:val="00266001"/>
    <w:rsid w:val="00266ACE"/>
    <w:rsid w:val="00266B77"/>
    <w:rsid w:val="00270709"/>
    <w:rsid w:val="002721C1"/>
    <w:rsid w:val="00276B5A"/>
    <w:rsid w:val="002774FA"/>
    <w:rsid w:val="00277B24"/>
    <w:rsid w:val="00280EF4"/>
    <w:rsid w:val="00281B68"/>
    <w:rsid w:val="00283905"/>
    <w:rsid w:val="0028541C"/>
    <w:rsid w:val="00287628"/>
    <w:rsid w:val="00291DDD"/>
    <w:rsid w:val="00292D49"/>
    <w:rsid w:val="00297253"/>
    <w:rsid w:val="00297FBF"/>
    <w:rsid w:val="002A143B"/>
    <w:rsid w:val="002A3C5E"/>
    <w:rsid w:val="002A63E1"/>
    <w:rsid w:val="002A66F6"/>
    <w:rsid w:val="002A6963"/>
    <w:rsid w:val="002A7C5B"/>
    <w:rsid w:val="002A7F7A"/>
    <w:rsid w:val="002B079B"/>
    <w:rsid w:val="002B0CEA"/>
    <w:rsid w:val="002B1287"/>
    <w:rsid w:val="002B24E4"/>
    <w:rsid w:val="002B275B"/>
    <w:rsid w:val="002B6F74"/>
    <w:rsid w:val="002B7261"/>
    <w:rsid w:val="002B7D1C"/>
    <w:rsid w:val="002C27E1"/>
    <w:rsid w:val="002C27E9"/>
    <w:rsid w:val="002C34EE"/>
    <w:rsid w:val="002C46D8"/>
    <w:rsid w:val="002C4953"/>
    <w:rsid w:val="002C4C98"/>
    <w:rsid w:val="002C5141"/>
    <w:rsid w:val="002D051C"/>
    <w:rsid w:val="002D393D"/>
    <w:rsid w:val="002D6152"/>
    <w:rsid w:val="002E2A1D"/>
    <w:rsid w:val="002E30BD"/>
    <w:rsid w:val="002E3979"/>
    <w:rsid w:val="002E5C3F"/>
    <w:rsid w:val="002E5F85"/>
    <w:rsid w:val="002E7FAC"/>
    <w:rsid w:val="002F0D46"/>
    <w:rsid w:val="002F305F"/>
    <w:rsid w:val="002F4FB9"/>
    <w:rsid w:val="002F50BF"/>
    <w:rsid w:val="00300FF1"/>
    <w:rsid w:val="00301395"/>
    <w:rsid w:val="00302C57"/>
    <w:rsid w:val="00303154"/>
    <w:rsid w:val="0030520D"/>
    <w:rsid w:val="00305DF6"/>
    <w:rsid w:val="00306168"/>
    <w:rsid w:val="003067F1"/>
    <w:rsid w:val="003068FD"/>
    <w:rsid w:val="00310655"/>
    <w:rsid w:val="00311CC4"/>
    <w:rsid w:val="00312D8C"/>
    <w:rsid w:val="00312DA4"/>
    <w:rsid w:val="0031438A"/>
    <w:rsid w:val="0031501B"/>
    <w:rsid w:val="00317412"/>
    <w:rsid w:val="0032057D"/>
    <w:rsid w:val="00321230"/>
    <w:rsid w:val="003229C1"/>
    <w:rsid w:val="00322EED"/>
    <w:rsid w:val="003232F1"/>
    <w:rsid w:val="00323668"/>
    <w:rsid w:val="00325694"/>
    <w:rsid w:val="00327E12"/>
    <w:rsid w:val="0033069F"/>
    <w:rsid w:val="003309F5"/>
    <w:rsid w:val="003316E8"/>
    <w:rsid w:val="00333E85"/>
    <w:rsid w:val="003350F2"/>
    <w:rsid w:val="00343D32"/>
    <w:rsid w:val="003453B7"/>
    <w:rsid w:val="0034639A"/>
    <w:rsid w:val="00350BE4"/>
    <w:rsid w:val="00353ACE"/>
    <w:rsid w:val="00354BF4"/>
    <w:rsid w:val="003553AE"/>
    <w:rsid w:val="00360775"/>
    <w:rsid w:val="003607A1"/>
    <w:rsid w:val="00363450"/>
    <w:rsid w:val="0036349D"/>
    <w:rsid w:val="00363A37"/>
    <w:rsid w:val="00365264"/>
    <w:rsid w:val="003656CA"/>
    <w:rsid w:val="003703FB"/>
    <w:rsid w:val="0037116D"/>
    <w:rsid w:val="00371DCA"/>
    <w:rsid w:val="00373E87"/>
    <w:rsid w:val="00374FD2"/>
    <w:rsid w:val="00375481"/>
    <w:rsid w:val="00376E70"/>
    <w:rsid w:val="00380A45"/>
    <w:rsid w:val="00380C73"/>
    <w:rsid w:val="003831E9"/>
    <w:rsid w:val="00385686"/>
    <w:rsid w:val="0038716B"/>
    <w:rsid w:val="00387C31"/>
    <w:rsid w:val="00391678"/>
    <w:rsid w:val="0039306B"/>
    <w:rsid w:val="00394DD8"/>
    <w:rsid w:val="00395720"/>
    <w:rsid w:val="00396AD8"/>
    <w:rsid w:val="003A06AE"/>
    <w:rsid w:val="003A0BDF"/>
    <w:rsid w:val="003A1D1E"/>
    <w:rsid w:val="003A517E"/>
    <w:rsid w:val="003A52C4"/>
    <w:rsid w:val="003A567B"/>
    <w:rsid w:val="003A73BD"/>
    <w:rsid w:val="003B0682"/>
    <w:rsid w:val="003B178F"/>
    <w:rsid w:val="003B1927"/>
    <w:rsid w:val="003B2F5C"/>
    <w:rsid w:val="003B2F83"/>
    <w:rsid w:val="003B3B8A"/>
    <w:rsid w:val="003B5B67"/>
    <w:rsid w:val="003B6120"/>
    <w:rsid w:val="003B711D"/>
    <w:rsid w:val="003C153E"/>
    <w:rsid w:val="003C1BE4"/>
    <w:rsid w:val="003C1BF1"/>
    <w:rsid w:val="003C27A9"/>
    <w:rsid w:val="003C29A0"/>
    <w:rsid w:val="003C47DE"/>
    <w:rsid w:val="003C6400"/>
    <w:rsid w:val="003C6F10"/>
    <w:rsid w:val="003C755C"/>
    <w:rsid w:val="003D1591"/>
    <w:rsid w:val="003D22CE"/>
    <w:rsid w:val="003D3D56"/>
    <w:rsid w:val="003D6EF3"/>
    <w:rsid w:val="003E0B9B"/>
    <w:rsid w:val="003E1057"/>
    <w:rsid w:val="003E11F7"/>
    <w:rsid w:val="003E13C5"/>
    <w:rsid w:val="003E3378"/>
    <w:rsid w:val="003E569B"/>
    <w:rsid w:val="003E7520"/>
    <w:rsid w:val="003F0AE4"/>
    <w:rsid w:val="003F0DD8"/>
    <w:rsid w:val="003F1570"/>
    <w:rsid w:val="003F4510"/>
    <w:rsid w:val="003F6D1C"/>
    <w:rsid w:val="003F6E00"/>
    <w:rsid w:val="003F7F7B"/>
    <w:rsid w:val="004009BD"/>
    <w:rsid w:val="0040407A"/>
    <w:rsid w:val="004048B2"/>
    <w:rsid w:val="00404AEA"/>
    <w:rsid w:val="00404E53"/>
    <w:rsid w:val="00410D29"/>
    <w:rsid w:val="00410FDE"/>
    <w:rsid w:val="00412DF1"/>
    <w:rsid w:val="00413EB6"/>
    <w:rsid w:val="004148F7"/>
    <w:rsid w:val="00415052"/>
    <w:rsid w:val="004155D6"/>
    <w:rsid w:val="00415EED"/>
    <w:rsid w:val="00416945"/>
    <w:rsid w:val="004203CB"/>
    <w:rsid w:val="004217B2"/>
    <w:rsid w:val="0042188D"/>
    <w:rsid w:val="004225ED"/>
    <w:rsid w:val="00423103"/>
    <w:rsid w:val="004239D9"/>
    <w:rsid w:val="00423AD9"/>
    <w:rsid w:val="00423F6C"/>
    <w:rsid w:val="004241B9"/>
    <w:rsid w:val="00424A78"/>
    <w:rsid w:val="00425374"/>
    <w:rsid w:val="00425589"/>
    <w:rsid w:val="00425658"/>
    <w:rsid w:val="00426ABE"/>
    <w:rsid w:val="004308BA"/>
    <w:rsid w:val="004315CC"/>
    <w:rsid w:val="004333AB"/>
    <w:rsid w:val="00433B57"/>
    <w:rsid w:val="00433D1E"/>
    <w:rsid w:val="0043468F"/>
    <w:rsid w:val="004416C4"/>
    <w:rsid w:val="004433A2"/>
    <w:rsid w:val="004455BD"/>
    <w:rsid w:val="0044673E"/>
    <w:rsid w:val="00446F30"/>
    <w:rsid w:val="00452125"/>
    <w:rsid w:val="00453628"/>
    <w:rsid w:val="00453FDE"/>
    <w:rsid w:val="00455446"/>
    <w:rsid w:val="00456149"/>
    <w:rsid w:val="00456F66"/>
    <w:rsid w:val="00462B33"/>
    <w:rsid w:val="00465403"/>
    <w:rsid w:val="00465B69"/>
    <w:rsid w:val="00465E7C"/>
    <w:rsid w:val="00466781"/>
    <w:rsid w:val="004720F6"/>
    <w:rsid w:val="00472203"/>
    <w:rsid w:val="0047319F"/>
    <w:rsid w:val="00473C5B"/>
    <w:rsid w:val="0047518B"/>
    <w:rsid w:val="00477E98"/>
    <w:rsid w:val="004816A4"/>
    <w:rsid w:val="004827A0"/>
    <w:rsid w:val="00482C2F"/>
    <w:rsid w:val="00482F25"/>
    <w:rsid w:val="004851CB"/>
    <w:rsid w:val="00485A2C"/>
    <w:rsid w:val="00485D7C"/>
    <w:rsid w:val="00487FCB"/>
    <w:rsid w:val="0049099F"/>
    <w:rsid w:val="00492F5F"/>
    <w:rsid w:val="00493AD7"/>
    <w:rsid w:val="004952DC"/>
    <w:rsid w:val="00495B58"/>
    <w:rsid w:val="00495EBC"/>
    <w:rsid w:val="004A0038"/>
    <w:rsid w:val="004A3C4C"/>
    <w:rsid w:val="004A53D3"/>
    <w:rsid w:val="004A5A2E"/>
    <w:rsid w:val="004A6A43"/>
    <w:rsid w:val="004A7ECF"/>
    <w:rsid w:val="004B0FDE"/>
    <w:rsid w:val="004B1235"/>
    <w:rsid w:val="004B697D"/>
    <w:rsid w:val="004B78EE"/>
    <w:rsid w:val="004C0F0F"/>
    <w:rsid w:val="004C2914"/>
    <w:rsid w:val="004C2D74"/>
    <w:rsid w:val="004C300E"/>
    <w:rsid w:val="004C3B46"/>
    <w:rsid w:val="004C4545"/>
    <w:rsid w:val="004C4BC7"/>
    <w:rsid w:val="004C602F"/>
    <w:rsid w:val="004D38D7"/>
    <w:rsid w:val="004D3B84"/>
    <w:rsid w:val="004D50E6"/>
    <w:rsid w:val="004D5749"/>
    <w:rsid w:val="004D6105"/>
    <w:rsid w:val="004D6EFF"/>
    <w:rsid w:val="004E0081"/>
    <w:rsid w:val="004E0092"/>
    <w:rsid w:val="004E1B86"/>
    <w:rsid w:val="004E483A"/>
    <w:rsid w:val="004E5DC5"/>
    <w:rsid w:val="004E7FDF"/>
    <w:rsid w:val="004F1CC1"/>
    <w:rsid w:val="004F36A2"/>
    <w:rsid w:val="004F37B8"/>
    <w:rsid w:val="004F4100"/>
    <w:rsid w:val="004F4DCB"/>
    <w:rsid w:val="004F5AB9"/>
    <w:rsid w:val="00500934"/>
    <w:rsid w:val="00501A10"/>
    <w:rsid w:val="00502F3C"/>
    <w:rsid w:val="005045EA"/>
    <w:rsid w:val="005048F0"/>
    <w:rsid w:val="0050744A"/>
    <w:rsid w:val="005115A4"/>
    <w:rsid w:val="00511799"/>
    <w:rsid w:val="00511CC5"/>
    <w:rsid w:val="00512373"/>
    <w:rsid w:val="005129AE"/>
    <w:rsid w:val="00514A3C"/>
    <w:rsid w:val="005166A5"/>
    <w:rsid w:val="00517119"/>
    <w:rsid w:val="0052236A"/>
    <w:rsid w:val="005231BA"/>
    <w:rsid w:val="00527303"/>
    <w:rsid w:val="00527D93"/>
    <w:rsid w:val="005327FE"/>
    <w:rsid w:val="005330E5"/>
    <w:rsid w:val="00534EC8"/>
    <w:rsid w:val="00535E06"/>
    <w:rsid w:val="00536A73"/>
    <w:rsid w:val="00537587"/>
    <w:rsid w:val="00542353"/>
    <w:rsid w:val="00542C64"/>
    <w:rsid w:val="00545E4D"/>
    <w:rsid w:val="005461C5"/>
    <w:rsid w:val="00547DD1"/>
    <w:rsid w:val="005555F9"/>
    <w:rsid w:val="00556B04"/>
    <w:rsid w:val="005576AE"/>
    <w:rsid w:val="00557F62"/>
    <w:rsid w:val="00560FAB"/>
    <w:rsid w:val="00561D17"/>
    <w:rsid w:val="005637C2"/>
    <w:rsid w:val="005639FE"/>
    <w:rsid w:val="005650AB"/>
    <w:rsid w:val="00565573"/>
    <w:rsid w:val="00566DA6"/>
    <w:rsid w:val="00567868"/>
    <w:rsid w:val="00571078"/>
    <w:rsid w:val="005725B7"/>
    <w:rsid w:val="00575A2C"/>
    <w:rsid w:val="00581406"/>
    <w:rsid w:val="00581836"/>
    <w:rsid w:val="00583DA5"/>
    <w:rsid w:val="00585462"/>
    <w:rsid w:val="00586EB3"/>
    <w:rsid w:val="005901E9"/>
    <w:rsid w:val="0059113D"/>
    <w:rsid w:val="005934E0"/>
    <w:rsid w:val="00593E67"/>
    <w:rsid w:val="005953D0"/>
    <w:rsid w:val="00595D4B"/>
    <w:rsid w:val="00596CE3"/>
    <w:rsid w:val="00597293"/>
    <w:rsid w:val="005A0846"/>
    <w:rsid w:val="005A4FE3"/>
    <w:rsid w:val="005A7E6E"/>
    <w:rsid w:val="005B47AE"/>
    <w:rsid w:val="005B6DB8"/>
    <w:rsid w:val="005C0292"/>
    <w:rsid w:val="005C2494"/>
    <w:rsid w:val="005C4B35"/>
    <w:rsid w:val="005C5B8D"/>
    <w:rsid w:val="005D065F"/>
    <w:rsid w:val="005D132D"/>
    <w:rsid w:val="005D1673"/>
    <w:rsid w:val="005D40A8"/>
    <w:rsid w:val="005D4CC0"/>
    <w:rsid w:val="005D5B5E"/>
    <w:rsid w:val="005D6527"/>
    <w:rsid w:val="005D6752"/>
    <w:rsid w:val="005D6B27"/>
    <w:rsid w:val="005D7B0D"/>
    <w:rsid w:val="005E077C"/>
    <w:rsid w:val="005E0A3B"/>
    <w:rsid w:val="005E34C8"/>
    <w:rsid w:val="005E54F2"/>
    <w:rsid w:val="005E707A"/>
    <w:rsid w:val="005F22C8"/>
    <w:rsid w:val="005F2C98"/>
    <w:rsid w:val="005F2E4B"/>
    <w:rsid w:val="005F43DD"/>
    <w:rsid w:val="005F5335"/>
    <w:rsid w:val="00600840"/>
    <w:rsid w:val="00601310"/>
    <w:rsid w:val="00601A88"/>
    <w:rsid w:val="0060208B"/>
    <w:rsid w:val="00607D54"/>
    <w:rsid w:val="00607F96"/>
    <w:rsid w:val="00611AD7"/>
    <w:rsid w:val="00612965"/>
    <w:rsid w:val="006134F9"/>
    <w:rsid w:val="00613E00"/>
    <w:rsid w:val="00613E6B"/>
    <w:rsid w:val="00614542"/>
    <w:rsid w:val="00614DF3"/>
    <w:rsid w:val="00615171"/>
    <w:rsid w:val="006156E0"/>
    <w:rsid w:val="00615A14"/>
    <w:rsid w:val="0061630A"/>
    <w:rsid w:val="00616EA4"/>
    <w:rsid w:val="006229CC"/>
    <w:rsid w:val="006253A6"/>
    <w:rsid w:val="0062566A"/>
    <w:rsid w:val="00625B86"/>
    <w:rsid w:val="00625F0B"/>
    <w:rsid w:val="00630DD5"/>
    <w:rsid w:val="00631C40"/>
    <w:rsid w:val="00631FB9"/>
    <w:rsid w:val="00632977"/>
    <w:rsid w:val="0063441E"/>
    <w:rsid w:val="00634FF5"/>
    <w:rsid w:val="00636857"/>
    <w:rsid w:val="006378C2"/>
    <w:rsid w:val="00637A5C"/>
    <w:rsid w:val="00637EDF"/>
    <w:rsid w:val="006403BF"/>
    <w:rsid w:val="00640664"/>
    <w:rsid w:val="00642600"/>
    <w:rsid w:val="00643729"/>
    <w:rsid w:val="0064475F"/>
    <w:rsid w:val="006449EC"/>
    <w:rsid w:val="00645332"/>
    <w:rsid w:val="006508DB"/>
    <w:rsid w:val="00650BD3"/>
    <w:rsid w:val="006522E4"/>
    <w:rsid w:val="00652594"/>
    <w:rsid w:val="0065286F"/>
    <w:rsid w:val="00653B53"/>
    <w:rsid w:val="00654C27"/>
    <w:rsid w:val="0065506D"/>
    <w:rsid w:val="006557B5"/>
    <w:rsid w:val="00655BAA"/>
    <w:rsid w:val="006562E8"/>
    <w:rsid w:val="00664CDB"/>
    <w:rsid w:val="0066534D"/>
    <w:rsid w:val="006671D3"/>
    <w:rsid w:val="00667530"/>
    <w:rsid w:val="00671FD8"/>
    <w:rsid w:val="00672260"/>
    <w:rsid w:val="00673880"/>
    <w:rsid w:val="00674385"/>
    <w:rsid w:val="00674564"/>
    <w:rsid w:val="00674A30"/>
    <w:rsid w:val="00675144"/>
    <w:rsid w:val="0067518B"/>
    <w:rsid w:val="006757F8"/>
    <w:rsid w:val="006759A5"/>
    <w:rsid w:val="0068046A"/>
    <w:rsid w:val="00680EFD"/>
    <w:rsid w:val="00681039"/>
    <w:rsid w:val="006828B0"/>
    <w:rsid w:val="0068357F"/>
    <w:rsid w:val="00686F9B"/>
    <w:rsid w:val="006878D6"/>
    <w:rsid w:val="006904EB"/>
    <w:rsid w:val="00690ACD"/>
    <w:rsid w:val="00690C61"/>
    <w:rsid w:val="0069188A"/>
    <w:rsid w:val="00694A51"/>
    <w:rsid w:val="00694F3E"/>
    <w:rsid w:val="0069527D"/>
    <w:rsid w:val="006953BF"/>
    <w:rsid w:val="00696B83"/>
    <w:rsid w:val="006A2D44"/>
    <w:rsid w:val="006A423C"/>
    <w:rsid w:val="006A6CC7"/>
    <w:rsid w:val="006A6E7C"/>
    <w:rsid w:val="006A73FA"/>
    <w:rsid w:val="006A78AD"/>
    <w:rsid w:val="006A78F0"/>
    <w:rsid w:val="006B04A1"/>
    <w:rsid w:val="006B1E15"/>
    <w:rsid w:val="006B1EFD"/>
    <w:rsid w:val="006B2AD5"/>
    <w:rsid w:val="006B740A"/>
    <w:rsid w:val="006B774A"/>
    <w:rsid w:val="006C2F6B"/>
    <w:rsid w:val="006C51C3"/>
    <w:rsid w:val="006C571D"/>
    <w:rsid w:val="006C5CF2"/>
    <w:rsid w:val="006C5F58"/>
    <w:rsid w:val="006C72BE"/>
    <w:rsid w:val="006D0FF3"/>
    <w:rsid w:val="006D129E"/>
    <w:rsid w:val="006D3533"/>
    <w:rsid w:val="006D4709"/>
    <w:rsid w:val="006D5EFF"/>
    <w:rsid w:val="006D6B31"/>
    <w:rsid w:val="006E3E3A"/>
    <w:rsid w:val="006E405D"/>
    <w:rsid w:val="006E6693"/>
    <w:rsid w:val="006E76E2"/>
    <w:rsid w:val="006E7B5E"/>
    <w:rsid w:val="006F07EE"/>
    <w:rsid w:val="006F15DB"/>
    <w:rsid w:val="006F25B0"/>
    <w:rsid w:val="006F3669"/>
    <w:rsid w:val="006F3845"/>
    <w:rsid w:val="006F7437"/>
    <w:rsid w:val="006F7AEC"/>
    <w:rsid w:val="0070108E"/>
    <w:rsid w:val="007024F6"/>
    <w:rsid w:val="00702F2D"/>
    <w:rsid w:val="00703438"/>
    <w:rsid w:val="00704522"/>
    <w:rsid w:val="007055F2"/>
    <w:rsid w:val="0070611B"/>
    <w:rsid w:val="00706C41"/>
    <w:rsid w:val="00707481"/>
    <w:rsid w:val="007076C9"/>
    <w:rsid w:val="00711FED"/>
    <w:rsid w:val="00716CFF"/>
    <w:rsid w:val="00717B72"/>
    <w:rsid w:val="00720F9C"/>
    <w:rsid w:val="007213E5"/>
    <w:rsid w:val="00722638"/>
    <w:rsid w:val="00727774"/>
    <w:rsid w:val="007310B4"/>
    <w:rsid w:val="007320EF"/>
    <w:rsid w:val="00732519"/>
    <w:rsid w:val="007327DE"/>
    <w:rsid w:val="007327FE"/>
    <w:rsid w:val="007414C7"/>
    <w:rsid w:val="00745711"/>
    <w:rsid w:val="00745836"/>
    <w:rsid w:val="00747451"/>
    <w:rsid w:val="00751911"/>
    <w:rsid w:val="00752A65"/>
    <w:rsid w:val="00752DE4"/>
    <w:rsid w:val="00754C91"/>
    <w:rsid w:val="00755224"/>
    <w:rsid w:val="007609BE"/>
    <w:rsid w:val="00760C41"/>
    <w:rsid w:val="007622BE"/>
    <w:rsid w:val="00762E07"/>
    <w:rsid w:val="00763C1A"/>
    <w:rsid w:val="00763C26"/>
    <w:rsid w:val="00764EC0"/>
    <w:rsid w:val="00765122"/>
    <w:rsid w:val="007667A4"/>
    <w:rsid w:val="0077025C"/>
    <w:rsid w:val="00771316"/>
    <w:rsid w:val="007728AB"/>
    <w:rsid w:val="007729C2"/>
    <w:rsid w:val="00772C90"/>
    <w:rsid w:val="00780770"/>
    <w:rsid w:val="00781568"/>
    <w:rsid w:val="0078250C"/>
    <w:rsid w:val="00784031"/>
    <w:rsid w:val="00784717"/>
    <w:rsid w:val="00785C9C"/>
    <w:rsid w:val="00785F27"/>
    <w:rsid w:val="007867D9"/>
    <w:rsid w:val="00786CB2"/>
    <w:rsid w:val="00786D1F"/>
    <w:rsid w:val="00787349"/>
    <w:rsid w:val="0078797A"/>
    <w:rsid w:val="00791D10"/>
    <w:rsid w:val="00792277"/>
    <w:rsid w:val="00792EBA"/>
    <w:rsid w:val="0079306F"/>
    <w:rsid w:val="00797EE2"/>
    <w:rsid w:val="007A099E"/>
    <w:rsid w:val="007A0DAF"/>
    <w:rsid w:val="007A1CD2"/>
    <w:rsid w:val="007A1D40"/>
    <w:rsid w:val="007A29C8"/>
    <w:rsid w:val="007A3D1F"/>
    <w:rsid w:val="007A47E1"/>
    <w:rsid w:val="007A5466"/>
    <w:rsid w:val="007A61B9"/>
    <w:rsid w:val="007A6429"/>
    <w:rsid w:val="007A6A83"/>
    <w:rsid w:val="007B14B8"/>
    <w:rsid w:val="007B1621"/>
    <w:rsid w:val="007B5222"/>
    <w:rsid w:val="007C0306"/>
    <w:rsid w:val="007C178D"/>
    <w:rsid w:val="007C30A8"/>
    <w:rsid w:val="007C3416"/>
    <w:rsid w:val="007C356F"/>
    <w:rsid w:val="007C42D6"/>
    <w:rsid w:val="007C4D7A"/>
    <w:rsid w:val="007C4DF1"/>
    <w:rsid w:val="007C5D06"/>
    <w:rsid w:val="007C7119"/>
    <w:rsid w:val="007C7C70"/>
    <w:rsid w:val="007D086B"/>
    <w:rsid w:val="007D30DD"/>
    <w:rsid w:val="007D3F57"/>
    <w:rsid w:val="007D55E6"/>
    <w:rsid w:val="007D75DB"/>
    <w:rsid w:val="007E0D1E"/>
    <w:rsid w:val="007E18AE"/>
    <w:rsid w:val="007E1FE5"/>
    <w:rsid w:val="007E3381"/>
    <w:rsid w:val="007E4744"/>
    <w:rsid w:val="007E5AFF"/>
    <w:rsid w:val="007E7AE7"/>
    <w:rsid w:val="007F0150"/>
    <w:rsid w:val="007F0750"/>
    <w:rsid w:val="007F11FB"/>
    <w:rsid w:val="007F29C2"/>
    <w:rsid w:val="007F2CD1"/>
    <w:rsid w:val="007F317A"/>
    <w:rsid w:val="007F44C2"/>
    <w:rsid w:val="007F5835"/>
    <w:rsid w:val="007F64C6"/>
    <w:rsid w:val="007F7CBE"/>
    <w:rsid w:val="00800EED"/>
    <w:rsid w:val="00801D93"/>
    <w:rsid w:val="00804502"/>
    <w:rsid w:val="00804E33"/>
    <w:rsid w:val="008064A1"/>
    <w:rsid w:val="00807C0F"/>
    <w:rsid w:val="00810505"/>
    <w:rsid w:val="00811D8E"/>
    <w:rsid w:val="00811ECD"/>
    <w:rsid w:val="00816A24"/>
    <w:rsid w:val="00816D48"/>
    <w:rsid w:val="0081702D"/>
    <w:rsid w:val="00817AD0"/>
    <w:rsid w:val="00820977"/>
    <w:rsid w:val="00821BCF"/>
    <w:rsid w:val="00823354"/>
    <w:rsid w:val="0082470C"/>
    <w:rsid w:val="00825231"/>
    <w:rsid w:val="00826ABF"/>
    <w:rsid w:val="00826C09"/>
    <w:rsid w:val="00827BA6"/>
    <w:rsid w:val="008301F2"/>
    <w:rsid w:val="008309E1"/>
    <w:rsid w:val="008318E3"/>
    <w:rsid w:val="00831EEF"/>
    <w:rsid w:val="00832847"/>
    <w:rsid w:val="00834343"/>
    <w:rsid w:val="008364DC"/>
    <w:rsid w:val="008366AC"/>
    <w:rsid w:val="008367F7"/>
    <w:rsid w:val="0083684A"/>
    <w:rsid w:val="00837ED4"/>
    <w:rsid w:val="00840FB3"/>
    <w:rsid w:val="00841822"/>
    <w:rsid w:val="00842B9E"/>
    <w:rsid w:val="0085046A"/>
    <w:rsid w:val="00850534"/>
    <w:rsid w:val="008530F6"/>
    <w:rsid w:val="008539D5"/>
    <w:rsid w:val="00854949"/>
    <w:rsid w:val="00857192"/>
    <w:rsid w:val="008610EE"/>
    <w:rsid w:val="0086144F"/>
    <w:rsid w:val="00861E4E"/>
    <w:rsid w:val="0086437A"/>
    <w:rsid w:val="00864C00"/>
    <w:rsid w:val="00865F86"/>
    <w:rsid w:val="0086759B"/>
    <w:rsid w:val="008708A3"/>
    <w:rsid w:val="00874E7C"/>
    <w:rsid w:val="0087534B"/>
    <w:rsid w:val="00875964"/>
    <w:rsid w:val="00875DA1"/>
    <w:rsid w:val="00876C45"/>
    <w:rsid w:val="00876F19"/>
    <w:rsid w:val="00882508"/>
    <w:rsid w:val="00883390"/>
    <w:rsid w:val="00884632"/>
    <w:rsid w:val="00885A7B"/>
    <w:rsid w:val="00886356"/>
    <w:rsid w:val="008870C6"/>
    <w:rsid w:val="008905AD"/>
    <w:rsid w:val="00890FD1"/>
    <w:rsid w:val="00894524"/>
    <w:rsid w:val="00894F85"/>
    <w:rsid w:val="008A001B"/>
    <w:rsid w:val="008A0D54"/>
    <w:rsid w:val="008A116D"/>
    <w:rsid w:val="008A1FBC"/>
    <w:rsid w:val="008A34B1"/>
    <w:rsid w:val="008A4CBF"/>
    <w:rsid w:val="008A4E9C"/>
    <w:rsid w:val="008A5686"/>
    <w:rsid w:val="008B208D"/>
    <w:rsid w:val="008B2C10"/>
    <w:rsid w:val="008B436B"/>
    <w:rsid w:val="008B4C77"/>
    <w:rsid w:val="008B568F"/>
    <w:rsid w:val="008B5CB0"/>
    <w:rsid w:val="008B635D"/>
    <w:rsid w:val="008B7DE6"/>
    <w:rsid w:val="008C0535"/>
    <w:rsid w:val="008C104B"/>
    <w:rsid w:val="008C1D63"/>
    <w:rsid w:val="008C1FB5"/>
    <w:rsid w:val="008C2336"/>
    <w:rsid w:val="008C2568"/>
    <w:rsid w:val="008C40F7"/>
    <w:rsid w:val="008C5397"/>
    <w:rsid w:val="008C5F28"/>
    <w:rsid w:val="008C7D97"/>
    <w:rsid w:val="008D1C05"/>
    <w:rsid w:val="008D330F"/>
    <w:rsid w:val="008D78E4"/>
    <w:rsid w:val="008D7A78"/>
    <w:rsid w:val="008D7A7B"/>
    <w:rsid w:val="008E0EA3"/>
    <w:rsid w:val="008E19AA"/>
    <w:rsid w:val="008E20DC"/>
    <w:rsid w:val="008E545E"/>
    <w:rsid w:val="008E591A"/>
    <w:rsid w:val="008E5F64"/>
    <w:rsid w:val="008F036E"/>
    <w:rsid w:val="008F2D6E"/>
    <w:rsid w:val="008F38E6"/>
    <w:rsid w:val="008F44C9"/>
    <w:rsid w:val="008F4CFC"/>
    <w:rsid w:val="008F577C"/>
    <w:rsid w:val="008F5D2E"/>
    <w:rsid w:val="008F6132"/>
    <w:rsid w:val="0090064E"/>
    <w:rsid w:val="0090186F"/>
    <w:rsid w:val="00901D3D"/>
    <w:rsid w:val="00902BA3"/>
    <w:rsid w:val="00903BE1"/>
    <w:rsid w:val="00907121"/>
    <w:rsid w:val="009121E7"/>
    <w:rsid w:val="0091378F"/>
    <w:rsid w:val="009157FB"/>
    <w:rsid w:val="00916CEA"/>
    <w:rsid w:val="00917A10"/>
    <w:rsid w:val="00917F2B"/>
    <w:rsid w:val="009206CF"/>
    <w:rsid w:val="009227E1"/>
    <w:rsid w:val="00923EC6"/>
    <w:rsid w:val="009336CF"/>
    <w:rsid w:val="00935B4A"/>
    <w:rsid w:val="00937160"/>
    <w:rsid w:val="00941080"/>
    <w:rsid w:val="00942E03"/>
    <w:rsid w:val="0094303D"/>
    <w:rsid w:val="009469C7"/>
    <w:rsid w:val="00947AFD"/>
    <w:rsid w:val="00950221"/>
    <w:rsid w:val="00950C2E"/>
    <w:rsid w:val="0095112E"/>
    <w:rsid w:val="009529E1"/>
    <w:rsid w:val="00952A12"/>
    <w:rsid w:val="0095366F"/>
    <w:rsid w:val="00957F58"/>
    <w:rsid w:val="00960EFF"/>
    <w:rsid w:val="0096174F"/>
    <w:rsid w:val="009631EA"/>
    <w:rsid w:val="00963698"/>
    <w:rsid w:val="00966082"/>
    <w:rsid w:val="00966495"/>
    <w:rsid w:val="009672CC"/>
    <w:rsid w:val="00972096"/>
    <w:rsid w:val="00972A33"/>
    <w:rsid w:val="00974023"/>
    <w:rsid w:val="0097568E"/>
    <w:rsid w:val="00976EF2"/>
    <w:rsid w:val="00980496"/>
    <w:rsid w:val="0098051C"/>
    <w:rsid w:val="009834CC"/>
    <w:rsid w:val="009839FD"/>
    <w:rsid w:val="00984A2B"/>
    <w:rsid w:val="00985982"/>
    <w:rsid w:val="0098676D"/>
    <w:rsid w:val="009871FE"/>
    <w:rsid w:val="009873A4"/>
    <w:rsid w:val="00992097"/>
    <w:rsid w:val="009932C5"/>
    <w:rsid w:val="00994050"/>
    <w:rsid w:val="009946C9"/>
    <w:rsid w:val="009962C6"/>
    <w:rsid w:val="00996F44"/>
    <w:rsid w:val="009A2218"/>
    <w:rsid w:val="009A22C0"/>
    <w:rsid w:val="009A6342"/>
    <w:rsid w:val="009A6E5C"/>
    <w:rsid w:val="009A7732"/>
    <w:rsid w:val="009A7913"/>
    <w:rsid w:val="009B02B8"/>
    <w:rsid w:val="009B1008"/>
    <w:rsid w:val="009B3801"/>
    <w:rsid w:val="009B3E0D"/>
    <w:rsid w:val="009B4E5A"/>
    <w:rsid w:val="009B5C86"/>
    <w:rsid w:val="009B5D9C"/>
    <w:rsid w:val="009C0405"/>
    <w:rsid w:val="009C0C2F"/>
    <w:rsid w:val="009C1C4B"/>
    <w:rsid w:val="009C29B2"/>
    <w:rsid w:val="009C3AFF"/>
    <w:rsid w:val="009C3B9C"/>
    <w:rsid w:val="009C65C5"/>
    <w:rsid w:val="009D0374"/>
    <w:rsid w:val="009D2FA6"/>
    <w:rsid w:val="009D3217"/>
    <w:rsid w:val="009D718F"/>
    <w:rsid w:val="009E0DDD"/>
    <w:rsid w:val="009E7252"/>
    <w:rsid w:val="009F0D77"/>
    <w:rsid w:val="009F2454"/>
    <w:rsid w:val="009F2F4A"/>
    <w:rsid w:val="009F513E"/>
    <w:rsid w:val="009F7781"/>
    <w:rsid w:val="00A00DD1"/>
    <w:rsid w:val="00A03D1F"/>
    <w:rsid w:val="00A048DB"/>
    <w:rsid w:val="00A06511"/>
    <w:rsid w:val="00A10066"/>
    <w:rsid w:val="00A10FCF"/>
    <w:rsid w:val="00A12553"/>
    <w:rsid w:val="00A128F4"/>
    <w:rsid w:val="00A16AF1"/>
    <w:rsid w:val="00A210C8"/>
    <w:rsid w:val="00A2118F"/>
    <w:rsid w:val="00A2252E"/>
    <w:rsid w:val="00A23FD7"/>
    <w:rsid w:val="00A24B0A"/>
    <w:rsid w:val="00A31408"/>
    <w:rsid w:val="00A329C7"/>
    <w:rsid w:val="00A358D4"/>
    <w:rsid w:val="00A36EA3"/>
    <w:rsid w:val="00A3702E"/>
    <w:rsid w:val="00A37A7A"/>
    <w:rsid w:val="00A400B8"/>
    <w:rsid w:val="00A4213F"/>
    <w:rsid w:val="00A427D4"/>
    <w:rsid w:val="00A44C6B"/>
    <w:rsid w:val="00A4547E"/>
    <w:rsid w:val="00A4757B"/>
    <w:rsid w:val="00A5112A"/>
    <w:rsid w:val="00A51484"/>
    <w:rsid w:val="00A53D43"/>
    <w:rsid w:val="00A54500"/>
    <w:rsid w:val="00A54B30"/>
    <w:rsid w:val="00A54C2C"/>
    <w:rsid w:val="00A56CC4"/>
    <w:rsid w:val="00A56F1A"/>
    <w:rsid w:val="00A6084A"/>
    <w:rsid w:val="00A60CA7"/>
    <w:rsid w:val="00A63AA8"/>
    <w:rsid w:val="00A64861"/>
    <w:rsid w:val="00A67B74"/>
    <w:rsid w:val="00A7003E"/>
    <w:rsid w:val="00A71F2F"/>
    <w:rsid w:val="00A75FE8"/>
    <w:rsid w:val="00A773A8"/>
    <w:rsid w:val="00A802F5"/>
    <w:rsid w:val="00A80605"/>
    <w:rsid w:val="00A819A1"/>
    <w:rsid w:val="00A82BFE"/>
    <w:rsid w:val="00A84137"/>
    <w:rsid w:val="00A847B7"/>
    <w:rsid w:val="00A84844"/>
    <w:rsid w:val="00A84994"/>
    <w:rsid w:val="00A85936"/>
    <w:rsid w:val="00A85A73"/>
    <w:rsid w:val="00A86DC2"/>
    <w:rsid w:val="00A905DC"/>
    <w:rsid w:val="00A912AC"/>
    <w:rsid w:val="00A93958"/>
    <w:rsid w:val="00A93EAF"/>
    <w:rsid w:val="00A95BFF"/>
    <w:rsid w:val="00A96150"/>
    <w:rsid w:val="00A96509"/>
    <w:rsid w:val="00AA3500"/>
    <w:rsid w:val="00AA50E7"/>
    <w:rsid w:val="00AB095A"/>
    <w:rsid w:val="00AB2737"/>
    <w:rsid w:val="00AB3B92"/>
    <w:rsid w:val="00AB3BF7"/>
    <w:rsid w:val="00AB3F9E"/>
    <w:rsid w:val="00AB4623"/>
    <w:rsid w:val="00AB4703"/>
    <w:rsid w:val="00AB4C49"/>
    <w:rsid w:val="00AB4F9D"/>
    <w:rsid w:val="00AB57F9"/>
    <w:rsid w:val="00AB6EE9"/>
    <w:rsid w:val="00AC20B1"/>
    <w:rsid w:val="00AC27DA"/>
    <w:rsid w:val="00AC3C22"/>
    <w:rsid w:val="00AC3F09"/>
    <w:rsid w:val="00AC460C"/>
    <w:rsid w:val="00AC5607"/>
    <w:rsid w:val="00AC5721"/>
    <w:rsid w:val="00AC6596"/>
    <w:rsid w:val="00AC6AE8"/>
    <w:rsid w:val="00AC6E7F"/>
    <w:rsid w:val="00AC73B8"/>
    <w:rsid w:val="00AC73D6"/>
    <w:rsid w:val="00AC7505"/>
    <w:rsid w:val="00AD09EF"/>
    <w:rsid w:val="00AD0A74"/>
    <w:rsid w:val="00AD127A"/>
    <w:rsid w:val="00AD2DF8"/>
    <w:rsid w:val="00AD35EB"/>
    <w:rsid w:val="00AD52AF"/>
    <w:rsid w:val="00AD55DE"/>
    <w:rsid w:val="00AD5DDF"/>
    <w:rsid w:val="00AD6D1D"/>
    <w:rsid w:val="00AE3E41"/>
    <w:rsid w:val="00AE60D9"/>
    <w:rsid w:val="00AE64E3"/>
    <w:rsid w:val="00AE6739"/>
    <w:rsid w:val="00AE7793"/>
    <w:rsid w:val="00AE7F60"/>
    <w:rsid w:val="00AF3577"/>
    <w:rsid w:val="00AF59C4"/>
    <w:rsid w:val="00AF694C"/>
    <w:rsid w:val="00AF7AB2"/>
    <w:rsid w:val="00B014D2"/>
    <w:rsid w:val="00B01CAB"/>
    <w:rsid w:val="00B0244D"/>
    <w:rsid w:val="00B028A1"/>
    <w:rsid w:val="00B03182"/>
    <w:rsid w:val="00B032CB"/>
    <w:rsid w:val="00B03894"/>
    <w:rsid w:val="00B0411F"/>
    <w:rsid w:val="00B11652"/>
    <w:rsid w:val="00B1193D"/>
    <w:rsid w:val="00B12FFF"/>
    <w:rsid w:val="00B15F4A"/>
    <w:rsid w:val="00B214F5"/>
    <w:rsid w:val="00B22CDF"/>
    <w:rsid w:val="00B22F04"/>
    <w:rsid w:val="00B2392C"/>
    <w:rsid w:val="00B25611"/>
    <w:rsid w:val="00B25CF6"/>
    <w:rsid w:val="00B260CE"/>
    <w:rsid w:val="00B27526"/>
    <w:rsid w:val="00B27933"/>
    <w:rsid w:val="00B27B02"/>
    <w:rsid w:val="00B27E7A"/>
    <w:rsid w:val="00B3125B"/>
    <w:rsid w:val="00B322D7"/>
    <w:rsid w:val="00B324AB"/>
    <w:rsid w:val="00B33B31"/>
    <w:rsid w:val="00B33E17"/>
    <w:rsid w:val="00B34EB1"/>
    <w:rsid w:val="00B34FB3"/>
    <w:rsid w:val="00B43865"/>
    <w:rsid w:val="00B45A3A"/>
    <w:rsid w:val="00B4751C"/>
    <w:rsid w:val="00B501A2"/>
    <w:rsid w:val="00B50581"/>
    <w:rsid w:val="00B5132D"/>
    <w:rsid w:val="00B51DBC"/>
    <w:rsid w:val="00B52A46"/>
    <w:rsid w:val="00B5322A"/>
    <w:rsid w:val="00B53501"/>
    <w:rsid w:val="00B536B9"/>
    <w:rsid w:val="00B54FE3"/>
    <w:rsid w:val="00B55830"/>
    <w:rsid w:val="00B6239B"/>
    <w:rsid w:val="00B639F7"/>
    <w:rsid w:val="00B63B33"/>
    <w:rsid w:val="00B64102"/>
    <w:rsid w:val="00B64295"/>
    <w:rsid w:val="00B6431F"/>
    <w:rsid w:val="00B64365"/>
    <w:rsid w:val="00B64A28"/>
    <w:rsid w:val="00B64DCE"/>
    <w:rsid w:val="00B65464"/>
    <w:rsid w:val="00B670E0"/>
    <w:rsid w:val="00B67A08"/>
    <w:rsid w:val="00B67D5D"/>
    <w:rsid w:val="00B70622"/>
    <w:rsid w:val="00B72744"/>
    <w:rsid w:val="00B72AE8"/>
    <w:rsid w:val="00B73719"/>
    <w:rsid w:val="00B744B3"/>
    <w:rsid w:val="00B762F8"/>
    <w:rsid w:val="00B81165"/>
    <w:rsid w:val="00B8198A"/>
    <w:rsid w:val="00B8302F"/>
    <w:rsid w:val="00B83725"/>
    <w:rsid w:val="00B84BFF"/>
    <w:rsid w:val="00B855EA"/>
    <w:rsid w:val="00B859AA"/>
    <w:rsid w:val="00B9011A"/>
    <w:rsid w:val="00B94493"/>
    <w:rsid w:val="00B9584F"/>
    <w:rsid w:val="00B97EC4"/>
    <w:rsid w:val="00BA37EF"/>
    <w:rsid w:val="00BA46C2"/>
    <w:rsid w:val="00BA46D0"/>
    <w:rsid w:val="00BA51EB"/>
    <w:rsid w:val="00BA71EE"/>
    <w:rsid w:val="00BA7A5D"/>
    <w:rsid w:val="00BB093D"/>
    <w:rsid w:val="00BB4526"/>
    <w:rsid w:val="00BB4988"/>
    <w:rsid w:val="00BB5953"/>
    <w:rsid w:val="00BB73E1"/>
    <w:rsid w:val="00BC1698"/>
    <w:rsid w:val="00BC340C"/>
    <w:rsid w:val="00BC3C09"/>
    <w:rsid w:val="00BC4D7E"/>
    <w:rsid w:val="00BC5316"/>
    <w:rsid w:val="00BC5EC7"/>
    <w:rsid w:val="00BC72A6"/>
    <w:rsid w:val="00BD035A"/>
    <w:rsid w:val="00BD0B0F"/>
    <w:rsid w:val="00BD1B29"/>
    <w:rsid w:val="00BD21A0"/>
    <w:rsid w:val="00BD3165"/>
    <w:rsid w:val="00BD480D"/>
    <w:rsid w:val="00BD5283"/>
    <w:rsid w:val="00BD5874"/>
    <w:rsid w:val="00BD6709"/>
    <w:rsid w:val="00BE0AC3"/>
    <w:rsid w:val="00BE311E"/>
    <w:rsid w:val="00BE60F8"/>
    <w:rsid w:val="00BF2A4A"/>
    <w:rsid w:val="00BF5028"/>
    <w:rsid w:val="00BF5289"/>
    <w:rsid w:val="00BF59A3"/>
    <w:rsid w:val="00BF643B"/>
    <w:rsid w:val="00BF77E7"/>
    <w:rsid w:val="00BF7FC0"/>
    <w:rsid w:val="00C00055"/>
    <w:rsid w:val="00C04831"/>
    <w:rsid w:val="00C053F9"/>
    <w:rsid w:val="00C05AF0"/>
    <w:rsid w:val="00C05DC2"/>
    <w:rsid w:val="00C06D1E"/>
    <w:rsid w:val="00C11422"/>
    <w:rsid w:val="00C11EEC"/>
    <w:rsid w:val="00C12858"/>
    <w:rsid w:val="00C12F65"/>
    <w:rsid w:val="00C13B3B"/>
    <w:rsid w:val="00C144BE"/>
    <w:rsid w:val="00C15810"/>
    <w:rsid w:val="00C16A8E"/>
    <w:rsid w:val="00C1766F"/>
    <w:rsid w:val="00C22CA7"/>
    <w:rsid w:val="00C24AE6"/>
    <w:rsid w:val="00C26A2C"/>
    <w:rsid w:val="00C27708"/>
    <w:rsid w:val="00C27CFD"/>
    <w:rsid w:val="00C31A4C"/>
    <w:rsid w:val="00C33869"/>
    <w:rsid w:val="00C33E3F"/>
    <w:rsid w:val="00C34218"/>
    <w:rsid w:val="00C34905"/>
    <w:rsid w:val="00C409D4"/>
    <w:rsid w:val="00C41273"/>
    <w:rsid w:val="00C41610"/>
    <w:rsid w:val="00C423FE"/>
    <w:rsid w:val="00C43BE5"/>
    <w:rsid w:val="00C50152"/>
    <w:rsid w:val="00C50B5D"/>
    <w:rsid w:val="00C51CFA"/>
    <w:rsid w:val="00C52F8C"/>
    <w:rsid w:val="00C53F79"/>
    <w:rsid w:val="00C61A88"/>
    <w:rsid w:val="00C62FE5"/>
    <w:rsid w:val="00C6316F"/>
    <w:rsid w:val="00C63596"/>
    <w:rsid w:val="00C65717"/>
    <w:rsid w:val="00C6589E"/>
    <w:rsid w:val="00C702EC"/>
    <w:rsid w:val="00C70614"/>
    <w:rsid w:val="00C71793"/>
    <w:rsid w:val="00C71E92"/>
    <w:rsid w:val="00C72839"/>
    <w:rsid w:val="00C7468E"/>
    <w:rsid w:val="00C767E3"/>
    <w:rsid w:val="00C8034A"/>
    <w:rsid w:val="00C838A6"/>
    <w:rsid w:val="00C84F2A"/>
    <w:rsid w:val="00C8776E"/>
    <w:rsid w:val="00C90195"/>
    <w:rsid w:val="00C90787"/>
    <w:rsid w:val="00C909AF"/>
    <w:rsid w:val="00C90D2A"/>
    <w:rsid w:val="00C918A2"/>
    <w:rsid w:val="00C91EC9"/>
    <w:rsid w:val="00C93D2C"/>
    <w:rsid w:val="00C93D5D"/>
    <w:rsid w:val="00C95CFA"/>
    <w:rsid w:val="00C96747"/>
    <w:rsid w:val="00CA1DE6"/>
    <w:rsid w:val="00CA4FAD"/>
    <w:rsid w:val="00CB09BB"/>
    <w:rsid w:val="00CB0AE5"/>
    <w:rsid w:val="00CB19D7"/>
    <w:rsid w:val="00CB1BC6"/>
    <w:rsid w:val="00CB1E7D"/>
    <w:rsid w:val="00CB3D50"/>
    <w:rsid w:val="00CB3FDF"/>
    <w:rsid w:val="00CB50CD"/>
    <w:rsid w:val="00CB6379"/>
    <w:rsid w:val="00CC047E"/>
    <w:rsid w:val="00CC1990"/>
    <w:rsid w:val="00CC7720"/>
    <w:rsid w:val="00CC7F7F"/>
    <w:rsid w:val="00CD05C8"/>
    <w:rsid w:val="00CD11C0"/>
    <w:rsid w:val="00CD1A3C"/>
    <w:rsid w:val="00CD2141"/>
    <w:rsid w:val="00CD2566"/>
    <w:rsid w:val="00CD420F"/>
    <w:rsid w:val="00CD761F"/>
    <w:rsid w:val="00CE0BD6"/>
    <w:rsid w:val="00CE0D95"/>
    <w:rsid w:val="00CE2BA2"/>
    <w:rsid w:val="00CE30B5"/>
    <w:rsid w:val="00CE404A"/>
    <w:rsid w:val="00CE4B9D"/>
    <w:rsid w:val="00CE6470"/>
    <w:rsid w:val="00CE6522"/>
    <w:rsid w:val="00CE686E"/>
    <w:rsid w:val="00CE7361"/>
    <w:rsid w:val="00CE7776"/>
    <w:rsid w:val="00CF215D"/>
    <w:rsid w:val="00CF40A4"/>
    <w:rsid w:val="00CF4BD6"/>
    <w:rsid w:val="00CF5826"/>
    <w:rsid w:val="00CF5D61"/>
    <w:rsid w:val="00CF605F"/>
    <w:rsid w:val="00CF67F7"/>
    <w:rsid w:val="00CF7796"/>
    <w:rsid w:val="00CF7991"/>
    <w:rsid w:val="00D01F50"/>
    <w:rsid w:val="00D05358"/>
    <w:rsid w:val="00D065BE"/>
    <w:rsid w:val="00D10810"/>
    <w:rsid w:val="00D13221"/>
    <w:rsid w:val="00D137EE"/>
    <w:rsid w:val="00D13CD7"/>
    <w:rsid w:val="00D14432"/>
    <w:rsid w:val="00D14EC7"/>
    <w:rsid w:val="00D1757B"/>
    <w:rsid w:val="00D21ACD"/>
    <w:rsid w:val="00D23036"/>
    <w:rsid w:val="00D23C89"/>
    <w:rsid w:val="00D277C0"/>
    <w:rsid w:val="00D27CA1"/>
    <w:rsid w:val="00D30DAE"/>
    <w:rsid w:val="00D31EAE"/>
    <w:rsid w:val="00D31EB4"/>
    <w:rsid w:val="00D31F7D"/>
    <w:rsid w:val="00D31FB9"/>
    <w:rsid w:val="00D3552A"/>
    <w:rsid w:val="00D35A47"/>
    <w:rsid w:val="00D36CF0"/>
    <w:rsid w:val="00D37788"/>
    <w:rsid w:val="00D409B1"/>
    <w:rsid w:val="00D4284A"/>
    <w:rsid w:val="00D42B17"/>
    <w:rsid w:val="00D467FB"/>
    <w:rsid w:val="00D47A12"/>
    <w:rsid w:val="00D51C7D"/>
    <w:rsid w:val="00D52260"/>
    <w:rsid w:val="00D5276D"/>
    <w:rsid w:val="00D5496B"/>
    <w:rsid w:val="00D55899"/>
    <w:rsid w:val="00D56C97"/>
    <w:rsid w:val="00D62A0F"/>
    <w:rsid w:val="00D67981"/>
    <w:rsid w:val="00D72E95"/>
    <w:rsid w:val="00D73177"/>
    <w:rsid w:val="00D75689"/>
    <w:rsid w:val="00D7592F"/>
    <w:rsid w:val="00D759ED"/>
    <w:rsid w:val="00D7683F"/>
    <w:rsid w:val="00D77C0F"/>
    <w:rsid w:val="00D77F85"/>
    <w:rsid w:val="00D8075A"/>
    <w:rsid w:val="00D8369F"/>
    <w:rsid w:val="00D83AC1"/>
    <w:rsid w:val="00D849BD"/>
    <w:rsid w:val="00D85589"/>
    <w:rsid w:val="00D87741"/>
    <w:rsid w:val="00D87774"/>
    <w:rsid w:val="00D902F9"/>
    <w:rsid w:val="00D93373"/>
    <w:rsid w:val="00D935A2"/>
    <w:rsid w:val="00D94526"/>
    <w:rsid w:val="00D95DE9"/>
    <w:rsid w:val="00D97C1A"/>
    <w:rsid w:val="00DA001F"/>
    <w:rsid w:val="00DA15F6"/>
    <w:rsid w:val="00DA1B11"/>
    <w:rsid w:val="00DA35D1"/>
    <w:rsid w:val="00DA3BC2"/>
    <w:rsid w:val="00DA59F6"/>
    <w:rsid w:val="00DB2E93"/>
    <w:rsid w:val="00DB3518"/>
    <w:rsid w:val="00DC36FF"/>
    <w:rsid w:val="00DC52B4"/>
    <w:rsid w:val="00DC6929"/>
    <w:rsid w:val="00DD1206"/>
    <w:rsid w:val="00DD1749"/>
    <w:rsid w:val="00DD1C40"/>
    <w:rsid w:val="00DD2B90"/>
    <w:rsid w:val="00DD3D54"/>
    <w:rsid w:val="00DD3EA2"/>
    <w:rsid w:val="00DD6F78"/>
    <w:rsid w:val="00DD70CF"/>
    <w:rsid w:val="00DE2775"/>
    <w:rsid w:val="00DE2FB5"/>
    <w:rsid w:val="00DE46BE"/>
    <w:rsid w:val="00DE5D43"/>
    <w:rsid w:val="00DE61A3"/>
    <w:rsid w:val="00DE6370"/>
    <w:rsid w:val="00DE713F"/>
    <w:rsid w:val="00DF14F5"/>
    <w:rsid w:val="00DF27B4"/>
    <w:rsid w:val="00DF2A38"/>
    <w:rsid w:val="00DF2A7F"/>
    <w:rsid w:val="00E02747"/>
    <w:rsid w:val="00E0363C"/>
    <w:rsid w:val="00E046E0"/>
    <w:rsid w:val="00E05983"/>
    <w:rsid w:val="00E07C13"/>
    <w:rsid w:val="00E07CBF"/>
    <w:rsid w:val="00E11DC5"/>
    <w:rsid w:val="00E12428"/>
    <w:rsid w:val="00E1250E"/>
    <w:rsid w:val="00E1369B"/>
    <w:rsid w:val="00E14332"/>
    <w:rsid w:val="00E15BCD"/>
    <w:rsid w:val="00E15F45"/>
    <w:rsid w:val="00E209A4"/>
    <w:rsid w:val="00E23C8D"/>
    <w:rsid w:val="00E30B7B"/>
    <w:rsid w:val="00E32AA2"/>
    <w:rsid w:val="00E369DF"/>
    <w:rsid w:val="00E409B1"/>
    <w:rsid w:val="00E41B4E"/>
    <w:rsid w:val="00E43A3E"/>
    <w:rsid w:val="00E46DEA"/>
    <w:rsid w:val="00E47048"/>
    <w:rsid w:val="00E55FE6"/>
    <w:rsid w:val="00E561B0"/>
    <w:rsid w:val="00E610A8"/>
    <w:rsid w:val="00E61C80"/>
    <w:rsid w:val="00E623CC"/>
    <w:rsid w:val="00E627DB"/>
    <w:rsid w:val="00E639F8"/>
    <w:rsid w:val="00E74313"/>
    <w:rsid w:val="00E75C05"/>
    <w:rsid w:val="00E76750"/>
    <w:rsid w:val="00E800C0"/>
    <w:rsid w:val="00E82C09"/>
    <w:rsid w:val="00E83799"/>
    <w:rsid w:val="00E84333"/>
    <w:rsid w:val="00E84B09"/>
    <w:rsid w:val="00E858D3"/>
    <w:rsid w:val="00E87E96"/>
    <w:rsid w:val="00E90A83"/>
    <w:rsid w:val="00E9155F"/>
    <w:rsid w:val="00E91ACD"/>
    <w:rsid w:val="00E926F7"/>
    <w:rsid w:val="00E92B31"/>
    <w:rsid w:val="00E93C66"/>
    <w:rsid w:val="00E96996"/>
    <w:rsid w:val="00E96F8D"/>
    <w:rsid w:val="00EA0BB4"/>
    <w:rsid w:val="00EA23A4"/>
    <w:rsid w:val="00EA4C97"/>
    <w:rsid w:val="00EA647D"/>
    <w:rsid w:val="00EA6B8B"/>
    <w:rsid w:val="00EA7326"/>
    <w:rsid w:val="00EA7A56"/>
    <w:rsid w:val="00EB07D2"/>
    <w:rsid w:val="00EB257B"/>
    <w:rsid w:val="00EB479F"/>
    <w:rsid w:val="00EB51FE"/>
    <w:rsid w:val="00EB57A9"/>
    <w:rsid w:val="00EC0C56"/>
    <w:rsid w:val="00EC188C"/>
    <w:rsid w:val="00EC308D"/>
    <w:rsid w:val="00EC39E5"/>
    <w:rsid w:val="00EC3C2A"/>
    <w:rsid w:val="00EC7204"/>
    <w:rsid w:val="00EC77CF"/>
    <w:rsid w:val="00ED0786"/>
    <w:rsid w:val="00ED1CB5"/>
    <w:rsid w:val="00ED21D5"/>
    <w:rsid w:val="00ED2873"/>
    <w:rsid w:val="00ED4410"/>
    <w:rsid w:val="00ED5036"/>
    <w:rsid w:val="00ED74F7"/>
    <w:rsid w:val="00EE24C4"/>
    <w:rsid w:val="00EE3570"/>
    <w:rsid w:val="00EE37D3"/>
    <w:rsid w:val="00EE4696"/>
    <w:rsid w:val="00EE48DB"/>
    <w:rsid w:val="00EE58FD"/>
    <w:rsid w:val="00EE6A0F"/>
    <w:rsid w:val="00EE6F03"/>
    <w:rsid w:val="00EF0F55"/>
    <w:rsid w:val="00EF14D7"/>
    <w:rsid w:val="00EF4CD6"/>
    <w:rsid w:val="00EF576C"/>
    <w:rsid w:val="00EF59CD"/>
    <w:rsid w:val="00EF7C24"/>
    <w:rsid w:val="00F01313"/>
    <w:rsid w:val="00F01563"/>
    <w:rsid w:val="00F0260D"/>
    <w:rsid w:val="00F030AB"/>
    <w:rsid w:val="00F03FF7"/>
    <w:rsid w:val="00F104F3"/>
    <w:rsid w:val="00F114BD"/>
    <w:rsid w:val="00F11E65"/>
    <w:rsid w:val="00F1631E"/>
    <w:rsid w:val="00F225AD"/>
    <w:rsid w:val="00F22765"/>
    <w:rsid w:val="00F22C0A"/>
    <w:rsid w:val="00F23284"/>
    <w:rsid w:val="00F24DC9"/>
    <w:rsid w:val="00F303AC"/>
    <w:rsid w:val="00F30C45"/>
    <w:rsid w:val="00F31DCA"/>
    <w:rsid w:val="00F34C80"/>
    <w:rsid w:val="00F418CC"/>
    <w:rsid w:val="00F42271"/>
    <w:rsid w:val="00F425F2"/>
    <w:rsid w:val="00F4567E"/>
    <w:rsid w:val="00F47E5F"/>
    <w:rsid w:val="00F517C7"/>
    <w:rsid w:val="00F55D83"/>
    <w:rsid w:val="00F56301"/>
    <w:rsid w:val="00F57C68"/>
    <w:rsid w:val="00F6005C"/>
    <w:rsid w:val="00F60069"/>
    <w:rsid w:val="00F600BB"/>
    <w:rsid w:val="00F60D61"/>
    <w:rsid w:val="00F6142D"/>
    <w:rsid w:val="00F678E4"/>
    <w:rsid w:val="00F716C4"/>
    <w:rsid w:val="00F72D2C"/>
    <w:rsid w:val="00F74D24"/>
    <w:rsid w:val="00F75CB7"/>
    <w:rsid w:val="00F76AEA"/>
    <w:rsid w:val="00F779B3"/>
    <w:rsid w:val="00F804DF"/>
    <w:rsid w:val="00F82BB1"/>
    <w:rsid w:val="00F8427E"/>
    <w:rsid w:val="00F84F26"/>
    <w:rsid w:val="00F864E7"/>
    <w:rsid w:val="00F877B1"/>
    <w:rsid w:val="00F87E30"/>
    <w:rsid w:val="00F87E34"/>
    <w:rsid w:val="00F90525"/>
    <w:rsid w:val="00F906A3"/>
    <w:rsid w:val="00F912A4"/>
    <w:rsid w:val="00F92144"/>
    <w:rsid w:val="00F9219D"/>
    <w:rsid w:val="00F92D89"/>
    <w:rsid w:val="00F9324A"/>
    <w:rsid w:val="00F96391"/>
    <w:rsid w:val="00F96675"/>
    <w:rsid w:val="00F96FA5"/>
    <w:rsid w:val="00FA1316"/>
    <w:rsid w:val="00FA1971"/>
    <w:rsid w:val="00FA1ACE"/>
    <w:rsid w:val="00FA21E8"/>
    <w:rsid w:val="00FA2760"/>
    <w:rsid w:val="00FA3BFA"/>
    <w:rsid w:val="00FA5067"/>
    <w:rsid w:val="00FA7527"/>
    <w:rsid w:val="00FA7B48"/>
    <w:rsid w:val="00FB1ABD"/>
    <w:rsid w:val="00FB4151"/>
    <w:rsid w:val="00FB5109"/>
    <w:rsid w:val="00FB52A1"/>
    <w:rsid w:val="00FB6608"/>
    <w:rsid w:val="00FB7035"/>
    <w:rsid w:val="00FC17C3"/>
    <w:rsid w:val="00FC2F97"/>
    <w:rsid w:val="00FD2BE6"/>
    <w:rsid w:val="00FD2EB2"/>
    <w:rsid w:val="00FD3655"/>
    <w:rsid w:val="00FD3E0C"/>
    <w:rsid w:val="00FD5550"/>
    <w:rsid w:val="00FD67A8"/>
    <w:rsid w:val="00FD6F98"/>
    <w:rsid w:val="00FE0F1C"/>
    <w:rsid w:val="00FE1263"/>
    <w:rsid w:val="00FE1908"/>
    <w:rsid w:val="00FE1DEF"/>
    <w:rsid w:val="00FE321D"/>
    <w:rsid w:val="00FE3236"/>
    <w:rsid w:val="00FE36C8"/>
    <w:rsid w:val="00FE3BE3"/>
    <w:rsid w:val="00FE4E6D"/>
    <w:rsid w:val="00FE66EB"/>
    <w:rsid w:val="00FE6F39"/>
    <w:rsid w:val="00FE74BD"/>
    <w:rsid w:val="00FF096D"/>
    <w:rsid w:val="00FF3734"/>
    <w:rsid w:val="00FF3ACD"/>
    <w:rsid w:val="00FF460A"/>
    <w:rsid w:val="00FF544C"/>
    <w:rsid w:val="00FF6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542AA"/>
  <w15:docId w15:val="{A033C505-69F5-46C0-858E-14D18004E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Web)"/>
    <w:qFormat/>
  </w:style>
  <w:style w:type="paragraph" w:styleId="Heading1">
    <w:name w:val="heading 1"/>
    <w:basedOn w:val="Normal"/>
    <w:next w:val="Normal"/>
    <w:link w:val="Heading1Char"/>
    <w:qFormat/>
    <w:rsid w:val="003A567B"/>
    <w:pPr>
      <w:keepNext/>
      <w:spacing w:before="120" w:after="120" w:line="360" w:lineRule="exact"/>
      <w:jc w:val="center"/>
      <w:outlineLvl w:val="0"/>
    </w:pPr>
    <w:rPr>
      <w:b/>
      <w:sz w:val="26"/>
    </w:rPr>
  </w:style>
  <w:style w:type="paragraph" w:styleId="Heading2">
    <w:name w:val="heading 2"/>
    <w:basedOn w:val="Normal"/>
    <w:next w:val="Normal"/>
    <w:qFormat/>
    <w:rsid w:val="003A567B"/>
    <w:pPr>
      <w:keepNext/>
      <w:numPr>
        <w:numId w:val="1"/>
      </w:numPr>
      <w:spacing w:before="80" w:after="80" w:line="360" w:lineRule="exact"/>
      <w:outlineLvl w:val="1"/>
    </w:pPr>
    <w:rPr>
      <w:b/>
      <w:sz w:val="26"/>
    </w:rPr>
  </w:style>
  <w:style w:type="paragraph" w:styleId="Heading3">
    <w:name w:val="heading 3"/>
    <w:basedOn w:val="Normal"/>
    <w:next w:val="Normal"/>
    <w:qFormat/>
    <w:rsid w:val="00310655"/>
    <w:pPr>
      <w:keepNext/>
      <w:numPr>
        <w:numId w:val="2"/>
      </w:numPr>
      <w:tabs>
        <w:tab w:val="clear" w:pos="360"/>
      </w:tabs>
      <w:spacing w:before="60" w:after="60" w:line="360" w:lineRule="exact"/>
      <w:ind w:left="357" w:hanging="357"/>
      <w:jc w:val="both"/>
      <w:outlineLvl w:val="2"/>
    </w:pPr>
    <w:rPr>
      <w:b/>
      <w:i/>
      <w:sz w:val="26"/>
    </w:rPr>
  </w:style>
  <w:style w:type="paragraph" w:styleId="Heading4">
    <w:name w:val="heading 4"/>
    <w:basedOn w:val="Normal"/>
    <w:next w:val="Normal"/>
    <w:link w:val="Heading4Char"/>
    <w:qFormat/>
    <w:pPr>
      <w:keepNext/>
      <w:spacing w:before="60" w:after="60" w:line="320" w:lineRule="atLeast"/>
      <w:jc w:val="both"/>
      <w:outlineLvl w:val="3"/>
    </w:pPr>
    <w:rPr>
      <w:rFonts w:ascii=".VnTime" w:hAnsi=".VnTime"/>
      <w:b/>
      <w:i/>
      <w:sz w:val="26"/>
      <w:lang w:val="x-none"/>
    </w:rPr>
  </w:style>
  <w:style w:type="paragraph" w:styleId="Heading5">
    <w:name w:val="heading 5"/>
    <w:basedOn w:val="Normal"/>
    <w:next w:val="Normal"/>
    <w:link w:val="Heading5Char"/>
    <w:qFormat/>
    <w:pPr>
      <w:keepNext/>
      <w:spacing w:before="60" w:after="60" w:line="320" w:lineRule="atLeast"/>
      <w:outlineLvl w:val="4"/>
    </w:pPr>
    <w:rPr>
      <w:rFonts w:ascii=".VnTime" w:hAnsi=".VnTime"/>
      <w:i/>
      <w:sz w:val="26"/>
      <w:lang w:val="x-none" w:eastAsia="x-none"/>
    </w:rPr>
  </w:style>
  <w:style w:type="paragraph" w:styleId="Heading6">
    <w:name w:val="heading 6"/>
    <w:basedOn w:val="Normal"/>
    <w:next w:val="Normal"/>
    <w:qFormat/>
    <w:pPr>
      <w:keepNext/>
      <w:spacing w:line="360" w:lineRule="auto"/>
      <w:jc w:val="center"/>
      <w:outlineLvl w:val="5"/>
    </w:pPr>
    <w:rPr>
      <w:rFonts w:ascii=".VnTime" w:hAnsi=".VnTime"/>
      <w:b/>
      <w:bCs/>
      <w:i/>
      <w:iCs/>
      <w:sz w:val="26"/>
      <w:szCs w:val="28"/>
    </w:rPr>
  </w:style>
  <w:style w:type="paragraph" w:styleId="Heading7">
    <w:name w:val="heading 7"/>
    <w:basedOn w:val="Normal"/>
    <w:next w:val="Normal"/>
    <w:qFormat/>
    <w:rsid w:val="00B43865"/>
    <w:pPr>
      <w:keepNext/>
      <w:spacing w:before="80" w:after="80" w:line="340" w:lineRule="exact"/>
      <w:jc w:val="center"/>
      <w:outlineLvl w:val="6"/>
    </w:pPr>
    <w:rPr>
      <w:rFonts w:ascii=".VnTime" w:hAnsi=".VnTime"/>
      <w:b/>
      <w:i/>
      <w:color w:val="FF0000"/>
      <w:sz w:val="28"/>
    </w:rPr>
  </w:style>
  <w:style w:type="paragraph" w:styleId="Heading8">
    <w:name w:val="heading 8"/>
    <w:basedOn w:val="Normal"/>
    <w:next w:val="Normal"/>
    <w:link w:val="Heading8Char"/>
    <w:qFormat/>
    <w:rsid w:val="00B43865"/>
    <w:pPr>
      <w:keepNext/>
      <w:spacing w:before="80" w:after="80" w:line="340" w:lineRule="exact"/>
      <w:jc w:val="center"/>
      <w:outlineLvl w:val="7"/>
    </w:pPr>
    <w:rPr>
      <w:rFonts w:ascii=".VnTime" w:hAnsi=".VnTime"/>
      <w:b/>
      <w:i/>
      <w:lang w:val="x-none" w:eastAsia="x-none"/>
    </w:rPr>
  </w:style>
  <w:style w:type="paragraph" w:styleId="Heading9">
    <w:name w:val="heading 9"/>
    <w:basedOn w:val="Normal"/>
    <w:next w:val="Normal"/>
    <w:link w:val="Heading9Char"/>
    <w:qFormat/>
    <w:rsid w:val="00B43865"/>
    <w:pPr>
      <w:keepNext/>
      <w:spacing w:before="80" w:after="80" w:line="340" w:lineRule="exact"/>
      <w:ind w:firstLine="720"/>
      <w:jc w:val="both"/>
      <w:outlineLvl w:val="8"/>
    </w:pPr>
    <w:rPr>
      <w:rFonts w:ascii=".VnTime" w:hAnsi=".VnTime"/>
      <w:b/>
      <w:i/>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B5953"/>
    <w:rPr>
      <w:rFonts w:ascii=".VnTime" w:hAnsi=".VnTime"/>
      <w:b/>
      <w:i/>
      <w:sz w:val="26"/>
      <w:lang w:val="x-none" w:eastAsia="en-US" w:bidi="ar-SA"/>
    </w:rPr>
  </w:style>
  <w:style w:type="paragraph" w:customStyle="1" w:styleId="CharCharCharChar">
    <w:name w:val="Char Char Char Char"/>
    <w:basedOn w:val="Normal"/>
    <w:semiHidden/>
    <w:rsid w:val="00100E34"/>
    <w:pPr>
      <w:spacing w:after="160" w:line="240" w:lineRule="exact"/>
    </w:pPr>
    <w:rPr>
      <w:rFonts w:ascii="Arial" w:hAnsi="Arial"/>
      <w:sz w:val="22"/>
      <w:szCs w:val="22"/>
    </w:rPr>
  </w:style>
  <w:style w:type="paragraph" w:customStyle="1" w:styleId="Style3">
    <w:name w:val="Style3"/>
    <w:basedOn w:val="Heading3"/>
    <w:rPr>
      <w:b w:val="0"/>
    </w:rPr>
  </w:style>
  <w:style w:type="paragraph" w:styleId="BodyTextIndent">
    <w:name w:val="Body Text Indent"/>
    <w:basedOn w:val="Normal"/>
    <w:link w:val="BodyTextIndentChar"/>
    <w:pPr>
      <w:spacing w:before="120" w:after="120" w:line="360" w:lineRule="auto"/>
      <w:ind w:firstLine="360"/>
      <w:jc w:val="both"/>
    </w:pPr>
    <w:rPr>
      <w:rFonts w:ascii=".VnTime" w:hAnsi=".VnTime"/>
      <w:bCs/>
      <w:sz w:val="26"/>
      <w:szCs w:val="26"/>
      <w:lang w:val="x-none" w:eastAsia="x-none"/>
    </w:rPr>
  </w:style>
  <w:style w:type="character" w:styleId="FollowedHyperlink">
    <w:name w:val="FollowedHyperlink"/>
    <w:rPr>
      <w:color w:val="800080"/>
      <w:u w:val="single"/>
    </w:rPr>
  </w:style>
  <w:style w:type="paragraph" w:styleId="TableofFigures">
    <w:name w:val="table of figures"/>
    <w:basedOn w:val="Heading1"/>
    <w:next w:val="Heading1"/>
    <w:uiPriority w:val="99"/>
    <w:pPr>
      <w:jc w:val="left"/>
    </w:pPr>
    <w:rPr>
      <w:rFonts w:ascii=".VnTime" w:hAnsi=".VnTime"/>
      <w:b w:val="0"/>
    </w:rPr>
  </w:style>
  <w:style w:type="character" w:styleId="Hyperlink">
    <w:name w:val="Hyperlink"/>
    <w:uiPriority w:val="99"/>
    <w:rPr>
      <w:color w:val="0000FF"/>
      <w:u w:val="single"/>
    </w:rPr>
  </w:style>
  <w:style w:type="paragraph" w:customStyle="1" w:styleId="Style4">
    <w:name w:val="Style4"/>
    <w:basedOn w:val="Heading4"/>
    <w:rPr>
      <w:i w:val="0"/>
    </w:rPr>
  </w:style>
  <w:style w:type="paragraph" w:styleId="BodyText">
    <w:name w:val="Body Text"/>
    <w:basedOn w:val="Normal"/>
    <w:pPr>
      <w:jc w:val="both"/>
    </w:pPr>
    <w:rPr>
      <w:rFonts w:ascii=".VnTime" w:hAnsi=".VnTime"/>
      <w:sz w:val="28"/>
    </w:rPr>
  </w:style>
  <w:style w:type="paragraph" w:customStyle="1" w:styleId="hinh">
    <w:name w:val="hinh"/>
    <w:basedOn w:val="Normal"/>
    <w:link w:val="hinhChar"/>
    <w:pPr>
      <w:spacing w:line="360" w:lineRule="auto"/>
      <w:jc w:val="center"/>
    </w:pPr>
    <w:rPr>
      <w:rFonts w:ascii=".VnTime" w:hAnsi=".VnTime"/>
      <w:color w:val="000000"/>
      <w:sz w:val="28"/>
    </w:rPr>
  </w:style>
  <w:style w:type="character" w:customStyle="1" w:styleId="hinhChar">
    <w:name w:val="hinh Char"/>
    <w:link w:val="hinh"/>
    <w:rsid w:val="00B43865"/>
    <w:rPr>
      <w:rFonts w:ascii=".VnTime" w:hAnsi=".VnTime"/>
      <w:color w:val="000000"/>
      <w:sz w:val="28"/>
      <w:szCs w:val="24"/>
      <w:lang w:val="en-US" w:eastAsia="en-US" w:bidi="ar-SA"/>
    </w:rPr>
  </w:style>
  <w:style w:type="paragraph" w:customStyle="1" w:styleId="Style5">
    <w:name w:val="Style5"/>
    <w:basedOn w:val="Heading5"/>
    <w:rPr>
      <w:i w:val="0"/>
    </w:rPr>
  </w:style>
  <w:style w:type="paragraph" w:styleId="Footer">
    <w:name w:val="footer"/>
    <w:basedOn w:val="Normal"/>
    <w:link w:val="FooterChar"/>
    <w:uiPriority w:val="99"/>
    <w:pPr>
      <w:tabs>
        <w:tab w:val="center" w:pos="4320"/>
        <w:tab w:val="right" w:pos="8640"/>
      </w:tabs>
    </w:pPr>
    <w:rPr>
      <w:rFonts w:ascii=".VnTime" w:hAnsi=".VnTime"/>
      <w:kern w:val="28"/>
      <w:sz w:val="26"/>
    </w:rPr>
  </w:style>
  <w:style w:type="paragraph" w:styleId="BodyTextIndent3">
    <w:name w:val="Body Text Indent 3"/>
    <w:basedOn w:val="Normal"/>
    <w:pPr>
      <w:spacing w:before="60" w:after="60" w:line="320" w:lineRule="atLeast"/>
      <w:ind w:firstLine="720"/>
      <w:jc w:val="both"/>
    </w:pPr>
    <w:rPr>
      <w:rFonts w:ascii=".VnTime" w:hAnsi=".VnTime"/>
      <w:sz w:val="28"/>
    </w:rPr>
  </w:style>
  <w:style w:type="paragraph" w:customStyle="1" w:styleId="bang">
    <w:name w:val="bang"/>
    <w:basedOn w:val="Normal"/>
    <w:pPr>
      <w:spacing w:line="360" w:lineRule="auto"/>
      <w:jc w:val="center"/>
    </w:pPr>
    <w:rPr>
      <w:rFonts w:ascii=".VnTime" w:hAnsi=".VnTime"/>
      <w:sz w:val="28"/>
    </w:rPr>
  </w:style>
  <w:style w:type="paragraph" w:styleId="TOC1">
    <w:name w:val="toc 1"/>
    <w:aliases w:val="toc1"/>
    <w:basedOn w:val="Normal"/>
    <w:next w:val="Heading1"/>
    <w:autoRedefine/>
    <w:uiPriority w:val="39"/>
    <w:rsid w:val="003C6F10"/>
    <w:pPr>
      <w:tabs>
        <w:tab w:val="right" w:leader="dot" w:pos="9057"/>
      </w:tabs>
      <w:spacing w:before="120" w:after="120" w:line="360" w:lineRule="atLeast"/>
      <w:jc w:val="both"/>
    </w:pPr>
    <w:rPr>
      <w:bCs/>
      <w:noProof/>
      <w:sz w:val="26"/>
      <w:szCs w:val="26"/>
      <w:lang w:val="fr-FR"/>
    </w:rPr>
  </w:style>
  <w:style w:type="paragraph" w:styleId="BodyTextIndent2">
    <w:name w:val="Body Text Indent 2"/>
    <w:basedOn w:val="Normal"/>
    <w:pPr>
      <w:spacing w:before="60" w:after="44" w:line="360" w:lineRule="atLeast"/>
      <w:ind w:firstLine="720"/>
      <w:jc w:val="both"/>
    </w:pPr>
    <w:rPr>
      <w:rFonts w:ascii=".VnTime" w:hAnsi=".VnTime"/>
      <w:color w:val="FF0000"/>
      <w:sz w:val="26"/>
    </w:rPr>
  </w:style>
  <w:style w:type="character" w:styleId="PageNumber">
    <w:name w:val="page number"/>
    <w:basedOn w:val="DefaultParagraphFont"/>
  </w:style>
  <w:style w:type="paragraph" w:styleId="Header">
    <w:name w:val="header"/>
    <w:basedOn w:val="Normal"/>
    <w:pPr>
      <w:tabs>
        <w:tab w:val="center" w:pos="4320"/>
        <w:tab w:val="right" w:pos="8640"/>
      </w:tabs>
      <w:spacing w:before="60" w:after="60" w:line="340" w:lineRule="atLeast"/>
      <w:jc w:val="center"/>
    </w:pPr>
    <w:rPr>
      <w:rFonts w:ascii=".VnArial NarrowH" w:hAnsi=".VnArial NarrowH"/>
      <w:b/>
      <w:sz w:val="26"/>
    </w:rPr>
  </w:style>
  <w:style w:type="paragraph" w:styleId="BodyText2">
    <w:name w:val="Body Text 2"/>
    <w:basedOn w:val="Normal"/>
    <w:link w:val="BodyText2Char"/>
    <w:pPr>
      <w:jc w:val="center"/>
    </w:pPr>
    <w:rPr>
      <w:rFonts w:ascii=".VnTimeH" w:hAnsi=".VnTimeH"/>
      <w:b/>
      <w:sz w:val="22"/>
      <w:lang w:val="x-none" w:eastAsia="x-none"/>
    </w:rPr>
  </w:style>
  <w:style w:type="paragraph" w:styleId="BalloonText">
    <w:name w:val="Balloon Text"/>
    <w:basedOn w:val="Normal"/>
    <w:semiHidden/>
    <w:rsid w:val="00226510"/>
    <w:rPr>
      <w:rFonts w:ascii="Tahoma" w:hAnsi="Tahoma" w:cs="Tahoma"/>
      <w:sz w:val="16"/>
      <w:szCs w:val="16"/>
    </w:rPr>
  </w:style>
  <w:style w:type="paragraph" w:customStyle="1" w:styleId="Char">
    <w:name w:val="Char"/>
    <w:basedOn w:val="Normal"/>
    <w:rsid w:val="003F1570"/>
    <w:pPr>
      <w:pageBreakBefore/>
      <w:spacing w:before="100" w:beforeAutospacing="1" w:after="100" w:afterAutospacing="1"/>
    </w:pPr>
    <w:rPr>
      <w:rFonts w:ascii="Tahoma" w:hAnsi="Tahoma"/>
    </w:rPr>
  </w:style>
  <w:style w:type="character" w:styleId="LineNumber">
    <w:name w:val="line number"/>
    <w:basedOn w:val="DefaultParagraphFont"/>
    <w:rsid w:val="00485D7C"/>
  </w:style>
  <w:style w:type="paragraph" w:customStyle="1" w:styleId="CharCharCharChar1">
    <w:name w:val="Char Char Char Char1"/>
    <w:basedOn w:val="Normal"/>
    <w:semiHidden/>
    <w:rsid w:val="003E11F7"/>
    <w:pPr>
      <w:spacing w:after="160" w:line="240" w:lineRule="exact"/>
    </w:pPr>
    <w:rPr>
      <w:rFonts w:ascii="Arial" w:hAnsi="Arial" w:cs="Arial"/>
      <w:sz w:val="22"/>
      <w:szCs w:val="22"/>
    </w:rPr>
  </w:style>
  <w:style w:type="paragraph" w:customStyle="1" w:styleId="a">
    <w:name w:val="a"/>
    <w:basedOn w:val="Normal"/>
    <w:link w:val="aChar"/>
    <w:rsid w:val="00B43865"/>
    <w:pPr>
      <w:spacing w:before="120" w:after="120" w:line="320" w:lineRule="exact"/>
      <w:jc w:val="both"/>
    </w:pPr>
    <w:rPr>
      <w:sz w:val="26"/>
      <w:szCs w:val="26"/>
    </w:rPr>
  </w:style>
  <w:style w:type="character" w:customStyle="1" w:styleId="aChar">
    <w:name w:val="a Char"/>
    <w:link w:val="a"/>
    <w:rsid w:val="00B43865"/>
    <w:rPr>
      <w:sz w:val="26"/>
      <w:szCs w:val="26"/>
      <w:lang w:val="en-US" w:eastAsia="en-US" w:bidi="ar-SA"/>
    </w:rPr>
  </w:style>
  <w:style w:type="character" w:styleId="Emphasis">
    <w:name w:val="Emphasis"/>
    <w:qFormat/>
    <w:rsid w:val="00B43865"/>
    <w:rPr>
      <w:i/>
      <w:iCs/>
    </w:rPr>
  </w:style>
  <w:style w:type="paragraph" w:customStyle="1" w:styleId="Style1">
    <w:name w:val="Style1"/>
    <w:basedOn w:val="Heading1"/>
    <w:rsid w:val="00B43865"/>
  </w:style>
  <w:style w:type="paragraph" w:styleId="Title">
    <w:name w:val="Title"/>
    <w:basedOn w:val="Normal"/>
    <w:link w:val="TitleChar"/>
    <w:qFormat/>
    <w:rsid w:val="00B43865"/>
    <w:pPr>
      <w:spacing w:after="60" w:line="320" w:lineRule="atLeast"/>
      <w:jc w:val="center"/>
    </w:pPr>
    <w:rPr>
      <w:rFonts w:ascii=".VnTime" w:hAnsi=".VnTime"/>
      <w:sz w:val="40"/>
    </w:rPr>
  </w:style>
  <w:style w:type="paragraph" w:styleId="BlockText">
    <w:name w:val="Block Text"/>
    <w:basedOn w:val="Normal"/>
    <w:rsid w:val="00B43865"/>
    <w:pPr>
      <w:spacing w:line="240" w:lineRule="atLeast"/>
      <w:ind w:left="113" w:right="113"/>
      <w:jc w:val="center"/>
    </w:pPr>
    <w:rPr>
      <w:rFonts w:ascii=".VnTime" w:hAnsi=".VnTime"/>
      <w:sz w:val="18"/>
    </w:rPr>
  </w:style>
  <w:style w:type="paragraph" w:styleId="BodyText3">
    <w:name w:val="Body Text 3"/>
    <w:basedOn w:val="Normal"/>
    <w:rsid w:val="00B43865"/>
    <w:pPr>
      <w:spacing w:before="40" w:after="40" w:line="360" w:lineRule="exact"/>
      <w:jc w:val="both"/>
    </w:pPr>
    <w:rPr>
      <w:rFonts w:ascii=".VnTime" w:hAnsi=".VnTime"/>
      <w:b/>
      <w:bCs/>
      <w:i/>
      <w:iCs/>
      <w:sz w:val="28"/>
    </w:rPr>
  </w:style>
  <w:style w:type="paragraph" w:customStyle="1" w:styleId="Char1">
    <w:name w:val="Char1"/>
    <w:basedOn w:val="Normal"/>
    <w:rsid w:val="00B43865"/>
    <w:pPr>
      <w:pageBreakBefore/>
      <w:spacing w:before="100" w:beforeAutospacing="1" w:after="100" w:afterAutospacing="1"/>
    </w:pPr>
    <w:rPr>
      <w:rFonts w:ascii="Tahoma" w:hAnsi="Tahoma" w:cs="Tahoma"/>
    </w:rPr>
  </w:style>
  <w:style w:type="paragraph" w:customStyle="1" w:styleId="MUC">
    <w:name w:val="MUC"/>
    <w:aliases w:val="LUC"/>
    <w:basedOn w:val="Normal"/>
    <w:link w:val="MUCChar"/>
    <w:rsid w:val="00784717"/>
    <w:pPr>
      <w:jc w:val="both"/>
    </w:pPr>
    <w:rPr>
      <w:sz w:val="26"/>
    </w:rPr>
  </w:style>
  <w:style w:type="table" w:styleId="TableGrid">
    <w:name w:val="Table Grid"/>
    <w:basedOn w:val="TableNormal"/>
    <w:rsid w:val="00784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rsid w:val="00F34C80"/>
    <w:rPr>
      <w:i/>
      <w:iCs/>
    </w:rPr>
  </w:style>
  <w:style w:type="paragraph" w:customStyle="1" w:styleId="CharChar1">
    <w:name w:val="Char Char1"/>
    <w:basedOn w:val="Normal"/>
    <w:rsid w:val="007A1CD2"/>
    <w:pPr>
      <w:pageBreakBefore/>
      <w:spacing w:before="100" w:beforeAutospacing="1" w:after="100" w:afterAutospacing="1"/>
    </w:pPr>
    <w:rPr>
      <w:rFonts w:ascii="Tahoma" w:hAnsi="Tahoma"/>
    </w:rPr>
  </w:style>
  <w:style w:type="paragraph" w:customStyle="1" w:styleId="Body">
    <w:name w:val="Body"/>
    <w:aliases w:val="Text,2,21,heading8,22"/>
    <w:basedOn w:val="Normal"/>
    <w:rsid w:val="007A1CD2"/>
    <w:pPr>
      <w:spacing w:before="100" w:after="100" w:line="280" w:lineRule="atLeast"/>
      <w:jc w:val="both"/>
    </w:pPr>
    <w:rPr>
      <w:sz w:val="28"/>
      <w:szCs w:val="28"/>
    </w:rPr>
  </w:style>
  <w:style w:type="paragraph" w:customStyle="1" w:styleId="Body1">
    <w:name w:val="Body1"/>
    <w:aliases w:val="Text1,Indent,3,heading7,Body5,Text5,Indent1"/>
    <w:basedOn w:val="Normal"/>
    <w:rsid w:val="007A1CD2"/>
    <w:pPr>
      <w:spacing w:before="50" w:after="50"/>
      <w:jc w:val="both"/>
    </w:pPr>
    <w:rPr>
      <w:sz w:val="26"/>
      <w:szCs w:val="26"/>
    </w:rPr>
  </w:style>
  <w:style w:type="paragraph" w:styleId="ListParagraph">
    <w:name w:val="List Paragraph"/>
    <w:basedOn w:val="Normal"/>
    <w:qFormat/>
    <w:rsid w:val="007A1CD2"/>
    <w:pPr>
      <w:ind w:left="720"/>
      <w:contextualSpacing/>
    </w:pPr>
  </w:style>
  <w:style w:type="paragraph" w:customStyle="1" w:styleId="heading">
    <w:name w:val="heading"/>
    <w:aliases w:val="1,5,heading5"/>
    <w:basedOn w:val="Normal"/>
    <w:next w:val="Normal"/>
    <w:rsid w:val="007A1CD2"/>
    <w:pPr>
      <w:keepNext/>
      <w:spacing w:before="100" w:after="100" w:line="280" w:lineRule="atLeast"/>
      <w:jc w:val="both"/>
      <w:outlineLvl w:val="0"/>
    </w:pPr>
    <w:rPr>
      <w:b/>
      <w:bCs/>
      <w:i/>
      <w:iCs/>
      <w:sz w:val="28"/>
      <w:szCs w:val="28"/>
    </w:rPr>
  </w:style>
  <w:style w:type="paragraph" w:customStyle="1" w:styleId="heading10">
    <w:name w:val="heading1"/>
    <w:aliases w:val="7,heading3,9"/>
    <w:basedOn w:val="Normal"/>
    <w:next w:val="Normal"/>
    <w:rsid w:val="007A1CD2"/>
    <w:pPr>
      <w:spacing w:before="240" w:after="60"/>
      <w:outlineLvl w:val="6"/>
    </w:pPr>
  </w:style>
  <w:style w:type="paragraph" w:customStyle="1" w:styleId="DefaultParagraphFontParaCharCharCharCharChar">
    <w:name w:val="Default Paragraph Font Para Char Char Char Char Char"/>
    <w:autoRedefine/>
    <w:rsid w:val="007A1CD2"/>
    <w:pPr>
      <w:tabs>
        <w:tab w:val="left" w:pos="1152"/>
      </w:tabs>
      <w:spacing w:before="120" w:after="120" w:line="312" w:lineRule="auto"/>
    </w:pPr>
    <w:rPr>
      <w:rFonts w:ascii="Arial" w:hAnsi="Arial" w:cs="Arial"/>
      <w:sz w:val="26"/>
      <w:szCs w:val="26"/>
    </w:rPr>
  </w:style>
  <w:style w:type="paragraph" w:styleId="NormalWeb">
    <w:name w:val="Normal (Web)"/>
    <w:basedOn w:val="Normal"/>
    <w:rsid w:val="007A1CD2"/>
    <w:pPr>
      <w:spacing w:before="100" w:beforeAutospacing="1" w:after="100" w:afterAutospacing="1"/>
    </w:pPr>
  </w:style>
  <w:style w:type="character" w:styleId="CommentReference">
    <w:name w:val="annotation reference"/>
    <w:semiHidden/>
    <w:rsid w:val="00410FDE"/>
    <w:rPr>
      <w:sz w:val="16"/>
    </w:rPr>
  </w:style>
  <w:style w:type="paragraph" w:styleId="CommentText">
    <w:name w:val="annotation text"/>
    <w:basedOn w:val="Normal"/>
    <w:link w:val="CommentTextChar"/>
    <w:semiHidden/>
    <w:rsid w:val="00410FDE"/>
    <w:rPr>
      <w:rFonts w:ascii=".VnTime" w:hAnsi=".VnTime"/>
    </w:rPr>
  </w:style>
  <w:style w:type="paragraph" w:styleId="FootnoteText">
    <w:name w:val="footnote text"/>
    <w:basedOn w:val="Normal"/>
    <w:semiHidden/>
    <w:rsid w:val="00410FDE"/>
    <w:rPr>
      <w:rFonts w:ascii=".VnTime" w:hAnsi=".VnTime"/>
    </w:rPr>
  </w:style>
  <w:style w:type="character" w:styleId="FootnoteReference">
    <w:name w:val="footnote reference"/>
    <w:semiHidden/>
    <w:rsid w:val="00410FDE"/>
    <w:rPr>
      <w:vertAlign w:val="superscript"/>
    </w:rPr>
  </w:style>
  <w:style w:type="paragraph" w:styleId="Caption">
    <w:name w:val="caption"/>
    <w:basedOn w:val="Normal"/>
    <w:next w:val="Normal"/>
    <w:qFormat/>
    <w:rsid w:val="00632977"/>
    <w:pPr>
      <w:spacing w:before="60" w:after="60" w:line="360" w:lineRule="exact"/>
      <w:jc w:val="center"/>
    </w:pPr>
    <w:rPr>
      <w:i/>
      <w:sz w:val="26"/>
      <w:lang w:val="x-none"/>
    </w:rPr>
  </w:style>
  <w:style w:type="paragraph" w:customStyle="1" w:styleId="heading60">
    <w:name w:val="heading6"/>
    <w:aliases w:val="4"/>
    <w:basedOn w:val="Normal"/>
    <w:next w:val="Normal"/>
    <w:rsid w:val="009932C5"/>
    <w:pPr>
      <w:keepNext/>
      <w:spacing w:before="100" w:after="100" w:line="280" w:lineRule="atLeast"/>
      <w:ind w:right="-183"/>
      <w:jc w:val="both"/>
      <w:outlineLvl w:val="3"/>
    </w:pPr>
    <w:rPr>
      <w:b/>
      <w:bCs/>
      <w:i/>
      <w:iCs/>
      <w:sz w:val="26"/>
      <w:szCs w:val="26"/>
    </w:rPr>
  </w:style>
  <w:style w:type="paragraph" w:customStyle="1" w:styleId="heading40">
    <w:name w:val="heading4"/>
    <w:aliases w:val="6"/>
    <w:basedOn w:val="Normal"/>
    <w:next w:val="Normal"/>
    <w:rsid w:val="009932C5"/>
    <w:pPr>
      <w:keepNext/>
      <w:spacing w:before="100" w:after="100" w:line="280" w:lineRule="atLeast"/>
      <w:jc w:val="center"/>
      <w:outlineLvl w:val="5"/>
    </w:pPr>
    <w:rPr>
      <w:b/>
      <w:bCs/>
      <w:i/>
      <w:iCs/>
      <w:sz w:val="28"/>
      <w:szCs w:val="28"/>
    </w:rPr>
  </w:style>
  <w:style w:type="paragraph" w:customStyle="1" w:styleId="heading20">
    <w:name w:val="heading2"/>
    <w:aliases w:val="8"/>
    <w:basedOn w:val="Normal"/>
    <w:next w:val="Normal"/>
    <w:rsid w:val="009932C5"/>
    <w:pPr>
      <w:keepNext/>
      <w:outlineLvl w:val="7"/>
    </w:pPr>
    <w:rPr>
      <w:i/>
      <w:iCs/>
      <w:sz w:val="28"/>
      <w:szCs w:val="28"/>
    </w:rPr>
  </w:style>
  <w:style w:type="character" w:customStyle="1" w:styleId="Default">
    <w:name w:val="Default"/>
    <w:aliases w:val="Paragraph,Font"/>
    <w:semiHidden/>
    <w:rsid w:val="009932C5"/>
  </w:style>
  <w:style w:type="character" w:customStyle="1" w:styleId="page">
    <w:name w:val="page"/>
    <w:aliases w:val="number"/>
    <w:basedOn w:val="Default"/>
    <w:rsid w:val="009932C5"/>
  </w:style>
  <w:style w:type="paragraph" w:customStyle="1" w:styleId="Body4">
    <w:name w:val="Body4"/>
    <w:aliases w:val="Text4"/>
    <w:basedOn w:val="Normal"/>
    <w:rsid w:val="009932C5"/>
    <w:pPr>
      <w:spacing w:before="50" w:after="50"/>
      <w:jc w:val="both"/>
    </w:pPr>
    <w:rPr>
      <w:sz w:val="26"/>
      <w:szCs w:val="26"/>
    </w:rPr>
  </w:style>
  <w:style w:type="paragraph" w:customStyle="1" w:styleId="Body3">
    <w:name w:val="Body3"/>
    <w:aliases w:val="Text3,Indent2,32"/>
    <w:basedOn w:val="Normal"/>
    <w:rsid w:val="009932C5"/>
    <w:pPr>
      <w:spacing w:before="100" w:after="100" w:line="280" w:lineRule="atLeast"/>
      <w:ind w:firstLine="720"/>
      <w:jc w:val="both"/>
    </w:pPr>
    <w:rPr>
      <w:sz w:val="26"/>
      <w:szCs w:val="26"/>
    </w:rPr>
  </w:style>
  <w:style w:type="paragraph" w:customStyle="1" w:styleId="Body2">
    <w:name w:val="Body2"/>
    <w:aliases w:val="Text2,31"/>
    <w:basedOn w:val="Normal"/>
    <w:rsid w:val="009932C5"/>
    <w:pPr>
      <w:spacing w:before="100" w:after="100" w:line="280" w:lineRule="atLeast"/>
      <w:jc w:val="both"/>
    </w:pPr>
    <w:rPr>
      <w:sz w:val="22"/>
      <w:szCs w:val="22"/>
    </w:rPr>
  </w:style>
  <w:style w:type="paragraph" w:customStyle="1" w:styleId="muc0">
    <w:name w:val="muc"/>
    <w:aliases w:val="luc"/>
    <w:basedOn w:val="Normal"/>
    <w:rsid w:val="00D30DAE"/>
    <w:rPr>
      <w:b/>
    </w:rPr>
  </w:style>
  <w:style w:type="character" w:customStyle="1" w:styleId="MUCChar">
    <w:name w:val="MUC Char"/>
    <w:aliases w:val="LUC Char"/>
    <w:link w:val="MUC"/>
    <w:rsid w:val="00D30DAE"/>
    <w:rPr>
      <w:sz w:val="26"/>
      <w:szCs w:val="24"/>
      <w:lang w:val="en-US" w:eastAsia="en-US" w:bidi="ar-SA"/>
    </w:rPr>
  </w:style>
  <w:style w:type="paragraph" w:styleId="TOC3">
    <w:name w:val="toc 3"/>
    <w:basedOn w:val="Normal"/>
    <w:next w:val="Normal"/>
    <w:autoRedefine/>
    <w:uiPriority w:val="39"/>
    <w:rsid w:val="004E7FDF"/>
    <w:pPr>
      <w:tabs>
        <w:tab w:val="right" w:leader="dot" w:pos="9062"/>
      </w:tabs>
      <w:spacing w:before="60" w:after="60" w:line="340" w:lineRule="exact"/>
      <w:jc w:val="both"/>
    </w:pPr>
    <w:rPr>
      <w:b/>
      <w:bCs/>
      <w:iCs/>
      <w:noProof/>
    </w:rPr>
  </w:style>
  <w:style w:type="paragraph" w:styleId="TOC5">
    <w:name w:val="toc 5"/>
    <w:basedOn w:val="Normal"/>
    <w:next w:val="Normal"/>
    <w:autoRedefine/>
    <w:semiHidden/>
    <w:rsid w:val="00764EC0"/>
    <w:pPr>
      <w:ind w:left="960"/>
    </w:pPr>
  </w:style>
  <w:style w:type="paragraph" w:customStyle="1" w:styleId="KC">
    <w:name w:val="KC"/>
    <w:basedOn w:val="Normal"/>
    <w:rsid w:val="00ED21D5"/>
    <w:pPr>
      <w:spacing w:before="120" w:after="120" w:line="360" w:lineRule="atLeast"/>
      <w:jc w:val="both"/>
    </w:pPr>
    <w:rPr>
      <w:sz w:val="26"/>
      <w:szCs w:val="28"/>
    </w:rPr>
  </w:style>
  <w:style w:type="paragraph" w:customStyle="1" w:styleId="KC2">
    <w:name w:val="KC 2"/>
    <w:basedOn w:val="KC"/>
    <w:rsid w:val="00DD1C40"/>
    <w:pPr>
      <w:spacing w:before="0" w:after="0"/>
    </w:pPr>
  </w:style>
  <w:style w:type="paragraph" w:styleId="TOC2">
    <w:name w:val="toc 2"/>
    <w:basedOn w:val="Normal"/>
    <w:next w:val="Normal"/>
    <w:autoRedefine/>
    <w:uiPriority w:val="39"/>
    <w:rsid w:val="004E7FDF"/>
    <w:pPr>
      <w:tabs>
        <w:tab w:val="right" w:leader="dot" w:pos="9062"/>
      </w:tabs>
      <w:spacing w:before="60" w:after="60" w:line="340" w:lineRule="exact"/>
      <w:jc w:val="both"/>
    </w:pPr>
    <w:rPr>
      <w:b/>
      <w:noProof/>
      <w:lang w:val="fr-FR"/>
    </w:rPr>
  </w:style>
  <w:style w:type="paragraph" w:styleId="TOC4">
    <w:name w:val="toc 4"/>
    <w:basedOn w:val="Normal"/>
    <w:next w:val="Normal"/>
    <w:autoRedefine/>
    <w:semiHidden/>
    <w:rsid w:val="00311CC4"/>
    <w:pPr>
      <w:spacing w:line="300" w:lineRule="atLeast"/>
    </w:pPr>
    <w:rPr>
      <w:sz w:val="26"/>
    </w:rPr>
  </w:style>
  <w:style w:type="paragraph" w:customStyle="1" w:styleId="CharChar">
    <w:name w:val="Char Char"/>
    <w:basedOn w:val="Normal"/>
    <w:rsid w:val="00456149"/>
    <w:pPr>
      <w:pageBreakBefore/>
      <w:spacing w:before="100" w:beforeAutospacing="1" w:after="100" w:afterAutospacing="1"/>
    </w:pPr>
    <w:rPr>
      <w:rFonts w:ascii="Tahoma" w:hAnsi="Tahoma"/>
    </w:rPr>
  </w:style>
  <w:style w:type="character" w:styleId="EndnoteReference">
    <w:name w:val="endnote reference"/>
    <w:rsid w:val="004C4BC7"/>
    <w:rPr>
      <w:vertAlign w:val="superscript"/>
    </w:rPr>
  </w:style>
  <w:style w:type="character" w:customStyle="1" w:styleId="bang2Char">
    <w:name w:val="bang2 Char"/>
    <w:link w:val="bang2"/>
    <w:rsid w:val="004C4BC7"/>
    <w:rPr>
      <w:rFonts w:cs=".VnTime"/>
      <w:sz w:val="26"/>
      <w:szCs w:val="26"/>
      <w:lang w:val="cs-CZ" w:eastAsia="en-US" w:bidi="ar-SA"/>
    </w:rPr>
  </w:style>
  <w:style w:type="paragraph" w:customStyle="1" w:styleId="bang2">
    <w:name w:val="bang2"/>
    <w:basedOn w:val="Normal"/>
    <w:link w:val="bang2Char"/>
    <w:rsid w:val="004C4BC7"/>
    <w:pPr>
      <w:widowControl w:val="0"/>
      <w:autoSpaceDE w:val="0"/>
      <w:autoSpaceDN w:val="0"/>
      <w:spacing w:before="60" w:after="60" w:line="360" w:lineRule="atLeast"/>
      <w:jc w:val="center"/>
    </w:pPr>
    <w:rPr>
      <w:rFonts w:cs=".VnTime"/>
      <w:sz w:val="26"/>
      <w:szCs w:val="26"/>
      <w:lang w:val="cs-CZ"/>
    </w:rPr>
  </w:style>
  <w:style w:type="character" w:customStyle="1" w:styleId="yiv8116161610">
    <w:name w:val="yiv8116161610"/>
    <w:basedOn w:val="DefaultParagraphFont"/>
    <w:rsid w:val="002514D1"/>
  </w:style>
  <w:style w:type="character" w:customStyle="1" w:styleId="Heading1Char">
    <w:name w:val="Heading 1 Char"/>
    <w:link w:val="Heading1"/>
    <w:rsid w:val="003A567B"/>
    <w:rPr>
      <w:b/>
      <w:sz w:val="26"/>
    </w:rPr>
  </w:style>
  <w:style w:type="character" w:styleId="Strong">
    <w:name w:val="Strong"/>
    <w:qFormat/>
    <w:rsid w:val="00CE6470"/>
    <w:rPr>
      <w:b/>
      <w:bCs/>
    </w:rPr>
  </w:style>
  <w:style w:type="character" w:customStyle="1" w:styleId="google-src-text1">
    <w:name w:val="google-src-text1"/>
    <w:rsid w:val="00CE6470"/>
    <w:rPr>
      <w:vanish/>
      <w:webHidden w:val="0"/>
      <w:specVanish w:val="0"/>
    </w:rPr>
  </w:style>
  <w:style w:type="character" w:customStyle="1" w:styleId="longtext">
    <w:name w:val="long_text"/>
    <w:basedOn w:val="DefaultParagraphFont"/>
    <w:rsid w:val="00CE6470"/>
  </w:style>
  <w:style w:type="character" w:customStyle="1" w:styleId="apple-style-span">
    <w:name w:val="apple-style-span"/>
    <w:rsid w:val="00CE6470"/>
  </w:style>
  <w:style w:type="paragraph" w:customStyle="1" w:styleId="03">
    <w:name w:val="03"/>
    <w:basedOn w:val="Normal"/>
    <w:rsid w:val="00CE6470"/>
    <w:pPr>
      <w:numPr>
        <w:ilvl w:val="2"/>
        <w:numId w:val="3"/>
      </w:numPr>
      <w:spacing w:before="120" w:line="360" w:lineRule="auto"/>
      <w:jc w:val="both"/>
    </w:pPr>
    <w:rPr>
      <w:b/>
      <w:bCs/>
      <w:sz w:val="28"/>
      <w:szCs w:val="28"/>
    </w:rPr>
  </w:style>
  <w:style w:type="paragraph" w:customStyle="1" w:styleId="02">
    <w:name w:val="02"/>
    <w:basedOn w:val="Normal"/>
    <w:rsid w:val="00CE6470"/>
    <w:pPr>
      <w:numPr>
        <w:ilvl w:val="1"/>
        <w:numId w:val="4"/>
      </w:numPr>
      <w:tabs>
        <w:tab w:val="clear" w:pos="1440"/>
        <w:tab w:val="num" w:pos="480"/>
      </w:tabs>
      <w:spacing w:before="120" w:line="360" w:lineRule="auto"/>
      <w:ind w:hanging="1440"/>
      <w:jc w:val="both"/>
    </w:pPr>
    <w:rPr>
      <w:b/>
      <w:bCs/>
      <w:sz w:val="28"/>
      <w:szCs w:val="28"/>
    </w:rPr>
  </w:style>
  <w:style w:type="paragraph" w:customStyle="1" w:styleId="B1">
    <w:name w:val="B1"/>
    <w:basedOn w:val="Normal"/>
    <w:rsid w:val="00CE6470"/>
    <w:pPr>
      <w:spacing w:line="480" w:lineRule="auto"/>
      <w:jc w:val="center"/>
      <w:outlineLvl w:val="0"/>
    </w:pPr>
    <w:rPr>
      <w:b/>
      <w:bCs/>
      <w:i/>
      <w:sz w:val="28"/>
      <w:szCs w:val="28"/>
      <w:lang w:val="pt-BR"/>
    </w:rPr>
  </w:style>
  <w:style w:type="paragraph" w:customStyle="1" w:styleId="MUCLUCTCT">
    <w:name w:val="MUC LUC TCT"/>
    <w:basedOn w:val="Normal"/>
    <w:rsid w:val="002A6963"/>
    <w:pPr>
      <w:tabs>
        <w:tab w:val="right" w:leader="dot" w:pos="9057"/>
      </w:tabs>
      <w:spacing w:before="80" w:after="80" w:line="360" w:lineRule="exact"/>
      <w:jc w:val="both"/>
    </w:pPr>
    <w:rPr>
      <w:b/>
      <w:sz w:val="28"/>
      <w:szCs w:val="28"/>
    </w:rPr>
  </w:style>
  <w:style w:type="character" w:customStyle="1" w:styleId="Heading5Char">
    <w:name w:val="Heading 5 Char"/>
    <w:link w:val="Heading5"/>
    <w:rsid w:val="00D759ED"/>
    <w:rPr>
      <w:rFonts w:ascii=".VnTime" w:hAnsi=".VnTime"/>
      <w:i/>
      <w:sz w:val="26"/>
    </w:rPr>
  </w:style>
  <w:style w:type="character" w:customStyle="1" w:styleId="Heading8Char">
    <w:name w:val="Heading 8 Char"/>
    <w:link w:val="Heading8"/>
    <w:rsid w:val="00D759ED"/>
    <w:rPr>
      <w:rFonts w:ascii=".VnTime" w:hAnsi=".VnTime"/>
      <w:b/>
      <w:i/>
      <w:sz w:val="24"/>
    </w:rPr>
  </w:style>
  <w:style w:type="character" w:customStyle="1" w:styleId="BodyTextIndentChar">
    <w:name w:val="Body Text Indent Char"/>
    <w:link w:val="BodyTextIndent"/>
    <w:rsid w:val="00D759ED"/>
    <w:rPr>
      <w:rFonts w:ascii=".VnTime" w:hAnsi=".VnTime"/>
      <w:bCs/>
      <w:sz w:val="26"/>
      <w:szCs w:val="26"/>
    </w:rPr>
  </w:style>
  <w:style w:type="character" w:customStyle="1" w:styleId="Heading9Char">
    <w:name w:val="Heading 9 Char"/>
    <w:link w:val="Heading9"/>
    <w:rsid w:val="004B1235"/>
    <w:rPr>
      <w:rFonts w:ascii=".VnTime" w:hAnsi=".VnTime"/>
      <w:b/>
      <w:i/>
      <w:sz w:val="28"/>
    </w:rPr>
  </w:style>
  <w:style w:type="character" w:customStyle="1" w:styleId="BodyText2Char">
    <w:name w:val="Body Text 2 Char"/>
    <w:link w:val="BodyText2"/>
    <w:rsid w:val="004B1235"/>
    <w:rPr>
      <w:rFonts w:ascii=".VnTimeH" w:hAnsi=".VnTimeH"/>
      <w:b/>
      <w:sz w:val="22"/>
    </w:rPr>
  </w:style>
  <w:style w:type="character" w:customStyle="1" w:styleId="TitleChar">
    <w:name w:val="Title Char"/>
    <w:link w:val="Title"/>
    <w:rsid w:val="00F84F26"/>
    <w:rPr>
      <w:rFonts w:ascii=".VnTime" w:hAnsi=".VnTime"/>
      <w:sz w:val="40"/>
    </w:rPr>
  </w:style>
  <w:style w:type="paragraph" w:styleId="CommentSubject">
    <w:name w:val="annotation subject"/>
    <w:basedOn w:val="CommentText"/>
    <w:next w:val="CommentText"/>
    <w:link w:val="CommentSubjectChar"/>
    <w:rsid w:val="00D3552A"/>
    <w:rPr>
      <w:rFonts w:ascii="Times New Roman" w:hAnsi="Times New Roman"/>
      <w:b/>
      <w:bCs/>
    </w:rPr>
  </w:style>
  <w:style w:type="character" w:customStyle="1" w:styleId="CommentTextChar">
    <w:name w:val="Comment Text Char"/>
    <w:basedOn w:val="DefaultParagraphFont"/>
    <w:link w:val="CommentText"/>
    <w:semiHidden/>
    <w:rsid w:val="00D3552A"/>
    <w:rPr>
      <w:rFonts w:ascii=".VnTime" w:hAnsi=".VnTime"/>
    </w:rPr>
  </w:style>
  <w:style w:type="character" w:customStyle="1" w:styleId="CommentSubjectChar">
    <w:name w:val="Comment Subject Char"/>
    <w:basedOn w:val="CommentTextChar"/>
    <w:link w:val="CommentSubject"/>
    <w:rsid w:val="00D3552A"/>
    <w:rPr>
      <w:rFonts w:ascii=".VnTime" w:hAnsi=".VnTime"/>
      <w:b/>
      <w:bCs/>
    </w:rPr>
  </w:style>
  <w:style w:type="character" w:styleId="PlaceholderText">
    <w:name w:val="Placeholder Text"/>
    <w:basedOn w:val="DefaultParagraphFont"/>
    <w:uiPriority w:val="99"/>
    <w:semiHidden/>
    <w:rsid w:val="009529E1"/>
    <w:rPr>
      <w:color w:val="808080"/>
    </w:rPr>
  </w:style>
  <w:style w:type="character" w:customStyle="1" w:styleId="FooterChar">
    <w:name w:val="Footer Char"/>
    <w:basedOn w:val="DefaultParagraphFont"/>
    <w:link w:val="Footer"/>
    <w:uiPriority w:val="99"/>
    <w:rsid w:val="00FD2BE6"/>
    <w:rPr>
      <w:rFonts w:ascii=".VnTime" w:hAnsi=".VnTime"/>
      <w:kern w:val="28"/>
      <w:sz w:val="26"/>
    </w:rPr>
  </w:style>
  <w:style w:type="paragraph" w:styleId="Bibliography">
    <w:name w:val="Bibliography"/>
    <w:basedOn w:val="Normal"/>
    <w:next w:val="Normal"/>
    <w:uiPriority w:val="37"/>
    <w:unhideWhenUsed/>
    <w:rsid w:val="007B14B8"/>
  </w:style>
  <w:style w:type="numbering" w:customStyle="1" w:styleId="NoList1">
    <w:name w:val="No List1"/>
    <w:next w:val="NoList"/>
    <w:semiHidden/>
    <w:rsid w:val="009469C7"/>
  </w:style>
  <w:style w:type="paragraph" w:customStyle="1" w:styleId="m1183121659124621151gmail-kc">
    <w:name w:val="m_1183121659124621151gmail-kc"/>
    <w:basedOn w:val="Normal"/>
    <w:rsid w:val="00612965"/>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40687">
      <w:bodyDiv w:val="1"/>
      <w:marLeft w:val="0"/>
      <w:marRight w:val="0"/>
      <w:marTop w:val="0"/>
      <w:marBottom w:val="0"/>
      <w:divBdr>
        <w:top w:val="none" w:sz="0" w:space="0" w:color="auto"/>
        <w:left w:val="none" w:sz="0" w:space="0" w:color="auto"/>
        <w:bottom w:val="none" w:sz="0" w:space="0" w:color="auto"/>
        <w:right w:val="none" w:sz="0" w:space="0" w:color="auto"/>
      </w:divBdr>
    </w:div>
    <w:div w:id="52510512">
      <w:bodyDiv w:val="1"/>
      <w:marLeft w:val="0"/>
      <w:marRight w:val="0"/>
      <w:marTop w:val="0"/>
      <w:marBottom w:val="0"/>
      <w:divBdr>
        <w:top w:val="none" w:sz="0" w:space="0" w:color="auto"/>
        <w:left w:val="none" w:sz="0" w:space="0" w:color="auto"/>
        <w:bottom w:val="none" w:sz="0" w:space="0" w:color="auto"/>
        <w:right w:val="none" w:sz="0" w:space="0" w:color="auto"/>
      </w:divBdr>
    </w:div>
    <w:div w:id="70742387">
      <w:bodyDiv w:val="1"/>
      <w:marLeft w:val="0"/>
      <w:marRight w:val="0"/>
      <w:marTop w:val="0"/>
      <w:marBottom w:val="0"/>
      <w:divBdr>
        <w:top w:val="none" w:sz="0" w:space="0" w:color="auto"/>
        <w:left w:val="none" w:sz="0" w:space="0" w:color="auto"/>
        <w:bottom w:val="none" w:sz="0" w:space="0" w:color="auto"/>
        <w:right w:val="none" w:sz="0" w:space="0" w:color="auto"/>
      </w:divBdr>
    </w:div>
    <w:div w:id="191653488">
      <w:bodyDiv w:val="1"/>
      <w:marLeft w:val="0"/>
      <w:marRight w:val="0"/>
      <w:marTop w:val="0"/>
      <w:marBottom w:val="0"/>
      <w:divBdr>
        <w:top w:val="none" w:sz="0" w:space="0" w:color="auto"/>
        <w:left w:val="none" w:sz="0" w:space="0" w:color="auto"/>
        <w:bottom w:val="none" w:sz="0" w:space="0" w:color="auto"/>
        <w:right w:val="none" w:sz="0" w:space="0" w:color="auto"/>
      </w:divBdr>
    </w:div>
    <w:div w:id="212887070">
      <w:bodyDiv w:val="1"/>
      <w:marLeft w:val="0"/>
      <w:marRight w:val="0"/>
      <w:marTop w:val="0"/>
      <w:marBottom w:val="0"/>
      <w:divBdr>
        <w:top w:val="none" w:sz="0" w:space="0" w:color="auto"/>
        <w:left w:val="none" w:sz="0" w:space="0" w:color="auto"/>
        <w:bottom w:val="none" w:sz="0" w:space="0" w:color="auto"/>
        <w:right w:val="none" w:sz="0" w:space="0" w:color="auto"/>
      </w:divBdr>
    </w:div>
    <w:div w:id="230390585">
      <w:bodyDiv w:val="1"/>
      <w:marLeft w:val="0"/>
      <w:marRight w:val="0"/>
      <w:marTop w:val="0"/>
      <w:marBottom w:val="0"/>
      <w:divBdr>
        <w:top w:val="none" w:sz="0" w:space="0" w:color="auto"/>
        <w:left w:val="none" w:sz="0" w:space="0" w:color="auto"/>
        <w:bottom w:val="none" w:sz="0" w:space="0" w:color="auto"/>
        <w:right w:val="none" w:sz="0" w:space="0" w:color="auto"/>
      </w:divBdr>
    </w:div>
    <w:div w:id="249241600">
      <w:bodyDiv w:val="1"/>
      <w:marLeft w:val="0"/>
      <w:marRight w:val="0"/>
      <w:marTop w:val="0"/>
      <w:marBottom w:val="0"/>
      <w:divBdr>
        <w:top w:val="none" w:sz="0" w:space="0" w:color="auto"/>
        <w:left w:val="none" w:sz="0" w:space="0" w:color="auto"/>
        <w:bottom w:val="none" w:sz="0" w:space="0" w:color="auto"/>
        <w:right w:val="none" w:sz="0" w:space="0" w:color="auto"/>
      </w:divBdr>
    </w:div>
    <w:div w:id="288322324">
      <w:bodyDiv w:val="1"/>
      <w:marLeft w:val="0"/>
      <w:marRight w:val="0"/>
      <w:marTop w:val="0"/>
      <w:marBottom w:val="0"/>
      <w:divBdr>
        <w:top w:val="none" w:sz="0" w:space="0" w:color="auto"/>
        <w:left w:val="none" w:sz="0" w:space="0" w:color="auto"/>
        <w:bottom w:val="none" w:sz="0" w:space="0" w:color="auto"/>
        <w:right w:val="none" w:sz="0" w:space="0" w:color="auto"/>
      </w:divBdr>
    </w:div>
    <w:div w:id="303124404">
      <w:bodyDiv w:val="1"/>
      <w:marLeft w:val="0"/>
      <w:marRight w:val="0"/>
      <w:marTop w:val="0"/>
      <w:marBottom w:val="0"/>
      <w:divBdr>
        <w:top w:val="none" w:sz="0" w:space="0" w:color="auto"/>
        <w:left w:val="none" w:sz="0" w:space="0" w:color="auto"/>
        <w:bottom w:val="none" w:sz="0" w:space="0" w:color="auto"/>
        <w:right w:val="none" w:sz="0" w:space="0" w:color="auto"/>
      </w:divBdr>
    </w:div>
    <w:div w:id="459810264">
      <w:bodyDiv w:val="1"/>
      <w:marLeft w:val="0"/>
      <w:marRight w:val="0"/>
      <w:marTop w:val="0"/>
      <w:marBottom w:val="0"/>
      <w:divBdr>
        <w:top w:val="none" w:sz="0" w:space="0" w:color="auto"/>
        <w:left w:val="none" w:sz="0" w:space="0" w:color="auto"/>
        <w:bottom w:val="none" w:sz="0" w:space="0" w:color="auto"/>
        <w:right w:val="none" w:sz="0" w:space="0" w:color="auto"/>
      </w:divBdr>
    </w:div>
    <w:div w:id="516382646">
      <w:bodyDiv w:val="1"/>
      <w:marLeft w:val="0"/>
      <w:marRight w:val="0"/>
      <w:marTop w:val="0"/>
      <w:marBottom w:val="0"/>
      <w:divBdr>
        <w:top w:val="none" w:sz="0" w:space="0" w:color="auto"/>
        <w:left w:val="none" w:sz="0" w:space="0" w:color="auto"/>
        <w:bottom w:val="none" w:sz="0" w:space="0" w:color="auto"/>
        <w:right w:val="none" w:sz="0" w:space="0" w:color="auto"/>
      </w:divBdr>
    </w:div>
    <w:div w:id="584411924">
      <w:bodyDiv w:val="1"/>
      <w:marLeft w:val="0"/>
      <w:marRight w:val="0"/>
      <w:marTop w:val="0"/>
      <w:marBottom w:val="0"/>
      <w:divBdr>
        <w:top w:val="none" w:sz="0" w:space="0" w:color="auto"/>
        <w:left w:val="none" w:sz="0" w:space="0" w:color="auto"/>
        <w:bottom w:val="none" w:sz="0" w:space="0" w:color="auto"/>
        <w:right w:val="none" w:sz="0" w:space="0" w:color="auto"/>
      </w:divBdr>
    </w:div>
    <w:div w:id="606743175">
      <w:bodyDiv w:val="1"/>
      <w:marLeft w:val="0"/>
      <w:marRight w:val="0"/>
      <w:marTop w:val="0"/>
      <w:marBottom w:val="0"/>
      <w:divBdr>
        <w:top w:val="none" w:sz="0" w:space="0" w:color="auto"/>
        <w:left w:val="none" w:sz="0" w:space="0" w:color="auto"/>
        <w:bottom w:val="none" w:sz="0" w:space="0" w:color="auto"/>
        <w:right w:val="none" w:sz="0" w:space="0" w:color="auto"/>
      </w:divBdr>
    </w:div>
    <w:div w:id="656690811">
      <w:bodyDiv w:val="1"/>
      <w:marLeft w:val="0"/>
      <w:marRight w:val="0"/>
      <w:marTop w:val="0"/>
      <w:marBottom w:val="0"/>
      <w:divBdr>
        <w:top w:val="none" w:sz="0" w:space="0" w:color="auto"/>
        <w:left w:val="none" w:sz="0" w:space="0" w:color="auto"/>
        <w:bottom w:val="none" w:sz="0" w:space="0" w:color="auto"/>
        <w:right w:val="none" w:sz="0" w:space="0" w:color="auto"/>
      </w:divBdr>
    </w:div>
    <w:div w:id="725570913">
      <w:bodyDiv w:val="1"/>
      <w:marLeft w:val="0"/>
      <w:marRight w:val="0"/>
      <w:marTop w:val="0"/>
      <w:marBottom w:val="0"/>
      <w:divBdr>
        <w:top w:val="none" w:sz="0" w:space="0" w:color="auto"/>
        <w:left w:val="none" w:sz="0" w:space="0" w:color="auto"/>
        <w:bottom w:val="none" w:sz="0" w:space="0" w:color="auto"/>
        <w:right w:val="none" w:sz="0" w:space="0" w:color="auto"/>
      </w:divBdr>
    </w:div>
    <w:div w:id="774135685">
      <w:bodyDiv w:val="1"/>
      <w:marLeft w:val="0"/>
      <w:marRight w:val="0"/>
      <w:marTop w:val="0"/>
      <w:marBottom w:val="0"/>
      <w:divBdr>
        <w:top w:val="none" w:sz="0" w:space="0" w:color="auto"/>
        <w:left w:val="none" w:sz="0" w:space="0" w:color="auto"/>
        <w:bottom w:val="none" w:sz="0" w:space="0" w:color="auto"/>
        <w:right w:val="none" w:sz="0" w:space="0" w:color="auto"/>
      </w:divBdr>
    </w:div>
    <w:div w:id="797458599">
      <w:bodyDiv w:val="1"/>
      <w:marLeft w:val="0"/>
      <w:marRight w:val="0"/>
      <w:marTop w:val="0"/>
      <w:marBottom w:val="0"/>
      <w:divBdr>
        <w:top w:val="none" w:sz="0" w:space="0" w:color="auto"/>
        <w:left w:val="none" w:sz="0" w:space="0" w:color="auto"/>
        <w:bottom w:val="none" w:sz="0" w:space="0" w:color="auto"/>
        <w:right w:val="none" w:sz="0" w:space="0" w:color="auto"/>
      </w:divBdr>
    </w:div>
    <w:div w:id="800075420">
      <w:bodyDiv w:val="1"/>
      <w:marLeft w:val="0"/>
      <w:marRight w:val="0"/>
      <w:marTop w:val="0"/>
      <w:marBottom w:val="0"/>
      <w:divBdr>
        <w:top w:val="none" w:sz="0" w:space="0" w:color="auto"/>
        <w:left w:val="none" w:sz="0" w:space="0" w:color="auto"/>
        <w:bottom w:val="none" w:sz="0" w:space="0" w:color="auto"/>
        <w:right w:val="none" w:sz="0" w:space="0" w:color="auto"/>
      </w:divBdr>
    </w:div>
    <w:div w:id="872426959">
      <w:bodyDiv w:val="1"/>
      <w:marLeft w:val="0"/>
      <w:marRight w:val="0"/>
      <w:marTop w:val="0"/>
      <w:marBottom w:val="0"/>
      <w:divBdr>
        <w:top w:val="none" w:sz="0" w:space="0" w:color="auto"/>
        <w:left w:val="none" w:sz="0" w:space="0" w:color="auto"/>
        <w:bottom w:val="none" w:sz="0" w:space="0" w:color="auto"/>
        <w:right w:val="none" w:sz="0" w:space="0" w:color="auto"/>
      </w:divBdr>
    </w:div>
    <w:div w:id="928660654">
      <w:bodyDiv w:val="1"/>
      <w:marLeft w:val="0"/>
      <w:marRight w:val="0"/>
      <w:marTop w:val="0"/>
      <w:marBottom w:val="0"/>
      <w:divBdr>
        <w:top w:val="none" w:sz="0" w:space="0" w:color="auto"/>
        <w:left w:val="none" w:sz="0" w:space="0" w:color="auto"/>
        <w:bottom w:val="none" w:sz="0" w:space="0" w:color="auto"/>
        <w:right w:val="none" w:sz="0" w:space="0" w:color="auto"/>
      </w:divBdr>
    </w:div>
    <w:div w:id="987973929">
      <w:bodyDiv w:val="1"/>
      <w:marLeft w:val="0"/>
      <w:marRight w:val="0"/>
      <w:marTop w:val="0"/>
      <w:marBottom w:val="0"/>
      <w:divBdr>
        <w:top w:val="none" w:sz="0" w:space="0" w:color="auto"/>
        <w:left w:val="none" w:sz="0" w:space="0" w:color="auto"/>
        <w:bottom w:val="none" w:sz="0" w:space="0" w:color="auto"/>
        <w:right w:val="none" w:sz="0" w:space="0" w:color="auto"/>
      </w:divBdr>
    </w:div>
    <w:div w:id="1034385750">
      <w:bodyDiv w:val="1"/>
      <w:marLeft w:val="0"/>
      <w:marRight w:val="0"/>
      <w:marTop w:val="0"/>
      <w:marBottom w:val="0"/>
      <w:divBdr>
        <w:top w:val="none" w:sz="0" w:space="0" w:color="auto"/>
        <w:left w:val="none" w:sz="0" w:space="0" w:color="auto"/>
        <w:bottom w:val="none" w:sz="0" w:space="0" w:color="auto"/>
        <w:right w:val="none" w:sz="0" w:space="0" w:color="auto"/>
      </w:divBdr>
    </w:div>
    <w:div w:id="1051809854">
      <w:bodyDiv w:val="1"/>
      <w:marLeft w:val="0"/>
      <w:marRight w:val="0"/>
      <w:marTop w:val="0"/>
      <w:marBottom w:val="0"/>
      <w:divBdr>
        <w:top w:val="none" w:sz="0" w:space="0" w:color="auto"/>
        <w:left w:val="none" w:sz="0" w:space="0" w:color="auto"/>
        <w:bottom w:val="none" w:sz="0" w:space="0" w:color="auto"/>
        <w:right w:val="none" w:sz="0" w:space="0" w:color="auto"/>
      </w:divBdr>
    </w:div>
    <w:div w:id="1125583446">
      <w:bodyDiv w:val="1"/>
      <w:marLeft w:val="0"/>
      <w:marRight w:val="0"/>
      <w:marTop w:val="0"/>
      <w:marBottom w:val="0"/>
      <w:divBdr>
        <w:top w:val="none" w:sz="0" w:space="0" w:color="auto"/>
        <w:left w:val="none" w:sz="0" w:space="0" w:color="auto"/>
        <w:bottom w:val="none" w:sz="0" w:space="0" w:color="auto"/>
        <w:right w:val="none" w:sz="0" w:space="0" w:color="auto"/>
      </w:divBdr>
    </w:div>
    <w:div w:id="1246257488">
      <w:bodyDiv w:val="1"/>
      <w:marLeft w:val="0"/>
      <w:marRight w:val="0"/>
      <w:marTop w:val="0"/>
      <w:marBottom w:val="0"/>
      <w:divBdr>
        <w:top w:val="none" w:sz="0" w:space="0" w:color="auto"/>
        <w:left w:val="none" w:sz="0" w:space="0" w:color="auto"/>
        <w:bottom w:val="none" w:sz="0" w:space="0" w:color="auto"/>
        <w:right w:val="none" w:sz="0" w:space="0" w:color="auto"/>
      </w:divBdr>
    </w:div>
    <w:div w:id="1276446032">
      <w:bodyDiv w:val="1"/>
      <w:marLeft w:val="0"/>
      <w:marRight w:val="0"/>
      <w:marTop w:val="0"/>
      <w:marBottom w:val="0"/>
      <w:divBdr>
        <w:top w:val="none" w:sz="0" w:space="0" w:color="auto"/>
        <w:left w:val="none" w:sz="0" w:space="0" w:color="auto"/>
        <w:bottom w:val="none" w:sz="0" w:space="0" w:color="auto"/>
        <w:right w:val="none" w:sz="0" w:space="0" w:color="auto"/>
      </w:divBdr>
    </w:div>
    <w:div w:id="1283457987">
      <w:bodyDiv w:val="1"/>
      <w:marLeft w:val="0"/>
      <w:marRight w:val="0"/>
      <w:marTop w:val="0"/>
      <w:marBottom w:val="0"/>
      <w:divBdr>
        <w:top w:val="none" w:sz="0" w:space="0" w:color="auto"/>
        <w:left w:val="none" w:sz="0" w:space="0" w:color="auto"/>
        <w:bottom w:val="none" w:sz="0" w:space="0" w:color="auto"/>
        <w:right w:val="none" w:sz="0" w:space="0" w:color="auto"/>
      </w:divBdr>
    </w:div>
    <w:div w:id="1289432571">
      <w:bodyDiv w:val="1"/>
      <w:marLeft w:val="0"/>
      <w:marRight w:val="0"/>
      <w:marTop w:val="0"/>
      <w:marBottom w:val="0"/>
      <w:divBdr>
        <w:top w:val="none" w:sz="0" w:space="0" w:color="auto"/>
        <w:left w:val="none" w:sz="0" w:space="0" w:color="auto"/>
        <w:bottom w:val="none" w:sz="0" w:space="0" w:color="auto"/>
        <w:right w:val="none" w:sz="0" w:space="0" w:color="auto"/>
      </w:divBdr>
    </w:div>
    <w:div w:id="1293825302">
      <w:bodyDiv w:val="1"/>
      <w:marLeft w:val="0"/>
      <w:marRight w:val="0"/>
      <w:marTop w:val="0"/>
      <w:marBottom w:val="0"/>
      <w:divBdr>
        <w:top w:val="none" w:sz="0" w:space="0" w:color="auto"/>
        <w:left w:val="none" w:sz="0" w:space="0" w:color="auto"/>
        <w:bottom w:val="none" w:sz="0" w:space="0" w:color="auto"/>
        <w:right w:val="none" w:sz="0" w:space="0" w:color="auto"/>
      </w:divBdr>
    </w:div>
    <w:div w:id="1367411345">
      <w:bodyDiv w:val="1"/>
      <w:marLeft w:val="0"/>
      <w:marRight w:val="0"/>
      <w:marTop w:val="0"/>
      <w:marBottom w:val="0"/>
      <w:divBdr>
        <w:top w:val="none" w:sz="0" w:space="0" w:color="auto"/>
        <w:left w:val="none" w:sz="0" w:space="0" w:color="auto"/>
        <w:bottom w:val="none" w:sz="0" w:space="0" w:color="auto"/>
        <w:right w:val="none" w:sz="0" w:space="0" w:color="auto"/>
      </w:divBdr>
    </w:div>
    <w:div w:id="1492984464">
      <w:bodyDiv w:val="1"/>
      <w:marLeft w:val="0"/>
      <w:marRight w:val="0"/>
      <w:marTop w:val="0"/>
      <w:marBottom w:val="0"/>
      <w:divBdr>
        <w:top w:val="none" w:sz="0" w:space="0" w:color="auto"/>
        <w:left w:val="none" w:sz="0" w:space="0" w:color="auto"/>
        <w:bottom w:val="none" w:sz="0" w:space="0" w:color="auto"/>
        <w:right w:val="none" w:sz="0" w:space="0" w:color="auto"/>
      </w:divBdr>
    </w:div>
    <w:div w:id="1493788357">
      <w:bodyDiv w:val="1"/>
      <w:marLeft w:val="0"/>
      <w:marRight w:val="0"/>
      <w:marTop w:val="0"/>
      <w:marBottom w:val="0"/>
      <w:divBdr>
        <w:top w:val="none" w:sz="0" w:space="0" w:color="auto"/>
        <w:left w:val="none" w:sz="0" w:space="0" w:color="auto"/>
        <w:bottom w:val="none" w:sz="0" w:space="0" w:color="auto"/>
        <w:right w:val="none" w:sz="0" w:space="0" w:color="auto"/>
      </w:divBdr>
    </w:div>
    <w:div w:id="1515151368">
      <w:bodyDiv w:val="1"/>
      <w:marLeft w:val="0"/>
      <w:marRight w:val="0"/>
      <w:marTop w:val="0"/>
      <w:marBottom w:val="0"/>
      <w:divBdr>
        <w:top w:val="none" w:sz="0" w:space="0" w:color="auto"/>
        <w:left w:val="none" w:sz="0" w:space="0" w:color="auto"/>
        <w:bottom w:val="none" w:sz="0" w:space="0" w:color="auto"/>
        <w:right w:val="none" w:sz="0" w:space="0" w:color="auto"/>
      </w:divBdr>
    </w:div>
    <w:div w:id="1536190956">
      <w:bodyDiv w:val="1"/>
      <w:marLeft w:val="0"/>
      <w:marRight w:val="0"/>
      <w:marTop w:val="0"/>
      <w:marBottom w:val="0"/>
      <w:divBdr>
        <w:top w:val="none" w:sz="0" w:space="0" w:color="auto"/>
        <w:left w:val="none" w:sz="0" w:space="0" w:color="auto"/>
        <w:bottom w:val="none" w:sz="0" w:space="0" w:color="auto"/>
        <w:right w:val="none" w:sz="0" w:space="0" w:color="auto"/>
      </w:divBdr>
    </w:div>
    <w:div w:id="1607078933">
      <w:bodyDiv w:val="1"/>
      <w:marLeft w:val="0"/>
      <w:marRight w:val="0"/>
      <w:marTop w:val="0"/>
      <w:marBottom w:val="0"/>
      <w:divBdr>
        <w:top w:val="none" w:sz="0" w:space="0" w:color="auto"/>
        <w:left w:val="none" w:sz="0" w:space="0" w:color="auto"/>
        <w:bottom w:val="none" w:sz="0" w:space="0" w:color="auto"/>
        <w:right w:val="none" w:sz="0" w:space="0" w:color="auto"/>
      </w:divBdr>
      <w:divsChild>
        <w:div w:id="86586384">
          <w:marLeft w:val="0"/>
          <w:marRight w:val="0"/>
          <w:marTop w:val="0"/>
          <w:marBottom w:val="0"/>
          <w:divBdr>
            <w:top w:val="none" w:sz="0" w:space="0" w:color="auto"/>
            <w:left w:val="none" w:sz="0" w:space="0" w:color="auto"/>
            <w:bottom w:val="none" w:sz="0" w:space="0" w:color="auto"/>
            <w:right w:val="none" w:sz="0" w:space="0" w:color="auto"/>
          </w:divBdr>
          <w:divsChild>
            <w:div w:id="74521029">
              <w:marLeft w:val="0"/>
              <w:marRight w:val="0"/>
              <w:marTop w:val="0"/>
              <w:marBottom w:val="0"/>
              <w:divBdr>
                <w:top w:val="none" w:sz="0" w:space="0" w:color="auto"/>
                <w:left w:val="none" w:sz="0" w:space="0" w:color="auto"/>
                <w:bottom w:val="none" w:sz="0" w:space="0" w:color="auto"/>
                <w:right w:val="none" w:sz="0" w:space="0" w:color="auto"/>
              </w:divBdr>
            </w:div>
            <w:div w:id="348526540">
              <w:marLeft w:val="0"/>
              <w:marRight w:val="0"/>
              <w:marTop w:val="0"/>
              <w:marBottom w:val="0"/>
              <w:divBdr>
                <w:top w:val="none" w:sz="0" w:space="0" w:color="auto"/>
                <w:left w:val="none" w:sz="0" w:space="0" w:color="auto"/>
                <w:bottom w:val="none" w:sz="0" w:space="0" w:color="auto"/>
                <w:right w:val="none" w:sz="0" w:space="0" w:color="auto"/>
              </w:divBdr>
            </w:div>
            <w:div w:id="554437941">
              <w:marLeft w:val="0"/>
              <w:marRight w:val="0"/>
              <w:marTop w:val="0"/>
              <w:marBottom w:val="0"/>
              <w:divBdr>
                <w:top w:val="none" w:sz="0" w:space="0" w:color="auto"/>
                <w:left w:val="none" w:sz="0" w:space="0" w:color="auto"/>
                <w:bottom w:val="none" w:sz="0" w:space="0" w:color="auto"/>
                <w:right w:val="none" w:sz="0" w:space="0" w:color="auto"/>
              </w:divBdr>
            </w:div>
            <w:div w:id="676006752">
              <w:marLeft w:val="0"/>
              <w:marRight w:val="0"/>
              <w:marTop w:val="0"/>
              <w:marBottom w:val="0"/>
              <w:divBdr>
                <w:top w:val="none" w:sz="0" w:space="0" w:color="auto"/>
                <w:left w:val="none" w:sz="0" w:space="0" w:color="auto"/>
                <w:bottom w:val="none" w:sz="0" w:space="0" w:color="auto"/>
                <w:right w:val="none" w:sz="0" w:space="0" w:color="auto"/>
              </w:divBdr>
            </w:div>
            <w:div w:id="1045061135">
              <w:marLeft w:val="0"/>
              <w:marRight w:val="0"/>
              <w:marTop w:val="0"/>
              <w:marBottom w:val="0"/>
              <w:divBdr>
                <w:top w:val="none" w:sz="0" w:space="0" w:color="auto"/>
                <w:left w:val="none" w:sz="0" w:space="0" w:color="auto"/>
                <w:bottom w:val="none" w:sz="0" w:space="0" w:color="auto"/>
                <w:right w:val="none" w:sz="0" w:space="0" w:color="auto"/>
              </w:divBdr>
            </w:div>
            <w:div w:id="1786580297">
              <w:marLeft w:val="0"/>
              <w:marRight w:val="0"/>
              <w:marTop w:val="0"/>
              <w:marBottom w:val="0"/>
              <w:divBdr>
                <w:top w:val="none" w:sz="0" w:space="0" w:color="auto"/>
                <w:left w:val="none" w:sz="0" w:space="0" w:color="auto"/>
                <w:bottom w:val="none" w:sz="0" w:space="0" w:color="auto"/>
                <w:right w:val="none" w:sz="0" w:space="0" w:color="auto"/>
              </w:divBdr>
            </w:div>
            <w:div w:id="194591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3487">
      <w:bodyDiv w:val="1"/>
      <w:marLeft w:val="0"/>
      <w:marRight w:val="0"/>
      <w:marTop w:val="0"/>
      <w:marBottom w:val="0"/>
      <w:divBdr>
        <w:top w:val="none" w:sz="0" w:space="0" w:color="auto"/>
        <w:left w:val="none" w:sz="0" w:space="0" w:color="auto"/>
        <w:bottom w:val="none" w:sz="0" w:space="0" w:color="auto"/>
        <w:right w:val="none" w:sz="0" w:space="0" w:color="auto"/>
      </w:divBdr>
    </w:div>
    <w:div w:id="1726639228">
      <w:bodyDiv w:val="1"/>
      <w:marLeft w:val="0"/>
      <w:marRight w:val="0"/>
      <w:marTop w:val="0"/>
      <w:marBottom w:val="0"/>
      <w:divBdr>
        <w:top w:val="none" w:sz="0" w:space="0" w:color="auto"/>
        <w:left w:val="none" w:sz="0" w:space="0" w:color="auto"/>
        <w:bottom w:val="none" w:sz="0" w:space="0" w:color="auto"/>
        <w:right w:val="none" w:sz="0" w:space="0" w:color="auto"/>
      </w:divBdr>
    </w:div>
    <w:div w:id="1731416011">
      <w:bodyDiv w:val="1"/>
      <w:marLeft w:val="0"/>
      <w:marRight w:val="0"/>
      <w:marTop w:val="0"/>
      <w:marBottom w:val="0"/>
      <w:divBdr>
        <w:top w:val="none" w:sz="0" w:space="0" w:color="auto"/>
        <w:left w:val="none" w:sz="0" w:space="0" w:color="auto"/>
        <w:bottom w:val="none" w:sz="0" w:space="0" w:color="auto"/>
        <w:right w:val="none" w:sz="0" w:space="0" w:color="auto"/>
      </w:divBdr>
    </w:div>
    <w:div w:id="1788038012">
      <w:bodyDiv w:val="1"/>
      <w:marLeft w:val="0"/>
      <w:marRight w:val="0"/>
      <w:marTop w:val="0"/>
      <w:marBottom w:val="0"/>
      <w:divBdr>
        <w:top w:val="none" w:sz="0" w:space="0" w:color="auto"/>
        <w:left w:val="none" w:sz="0" w:space="0" w:color="auto"/>
        <w:bottom w:val="none" w:sz="0" w:space="0" w:color="auto"/>
        <w:right w:val="none" w:sz="0" w:space="0" w:color="auto"/>
      </w:divBdr>
    </w:div>
    <w:div w:id="1832331382">
      <w:bodyDiv w:val="1"/>
      <w:marLeft w:val="0"/>
      <w:marRight w:val="0"/>
      <w:marTop w:val="0"/>
      <w:marBottom w:val="0"/>
      <w:divBdr>
        <w:top w:val="none" w:sz="0" w:space="0" w:color="auto"/>
        <w:left w:val="none" w:sz="0" w:space="0" w:color="auto"/>
        <w:bottom w:val="none" w:sz="0" w:space="0" w:color="auto"/>
        <w:right w:val="none" w:sz="0" w:space="0" w:color="auto"/>
      </w:divBdr>
    </w:div>
    <w:div w:id="1847397471">
      <w:bodyDiv w:val="1"/>
      <w:marLeft w:val="0"/>
      <w:marRight w:val="0"/>
      <w:marTop w:val="0"/>
      <w:marBottom w:val="0"/>
      <w:divBdr>
        <w:top w:val="none" w:sz="0" w:space="0" w:color="auto"/>
        <w:left w:val="none" w:sz="0" w:space="0" w:color="auto"/>
        <w:bottom w:val="none" w:sz="0" w:space="0" w:color="auto"/>
        <w:right w:val="none" w:sz="0" w:space="0" w:color="auto"/>
      </w:divBdr>
    </w:div>
    <w:div w:id="1850480226">
      <w:bodyDiv w:val="1"/>
      <w:marLeft w:val="0"/>
      <w:marRight w:val="0"/>
      <w:marTop w:val="0"/>
      <w:marBottom w:val="0"/>
      <w:divBdr>
        <w:top w:val="none" w:sz="0" w:space="0" w:color="auto"/>
        <w:left w:val="none" w:sz="0" w:space="0" w:color="auto"/>
        <w:bottom w:val="none" w:sz="0" w:space="0" w:color="auto"/>
        <w:right w:val="none" w:sz="0" w:space="0" w:color="auto"/>
      </w:divBdr>
    </w:div>
    <w:div w:id="1860657399">
      <w:bodyDiv w:val="1"/>
      <w:marLeft w:val="0"/>
      <w:marRight w:val="0"/>
      <w:marTop w:val="0"/>
      <w:marBottom w:val="0"/>
      <w:divBdr>
        <w:top w:val="none" w:sz="0" w:space="0" w:color="auto"/>
        <w:left w:val="none" w:sz="0" w:space="0" w:color="auto"/>
        <w:bottom w:val="none" w:sz="0" w:space="0" w:color="auto"/>
        <w:right w:val="none" w:sz="0" w:space="0" w:color="auto"/>
      </w:divBdr>
    </w:div>
    <w:div w:id="1908949974">
      <w:bodyDiv w:val="1"/>
      <w:marLeft w:val="0"/>
      <w:marRight w:val="0"/>
      <w:marTop w:val="0"/>
      <w:marBottom w:val="0"/>
      <w:divBdr>
        <w:top w:val="none" w:sz="0" w:space="0" w:color="auto"/>
        <w:left w:val="none" w:sz="0" w:space="0" w:color="auto"/>
        <w:bottom w:val="none" w:sz="0" w:space="0" w:color="auto"/>
        <w:right w:val="none" w:sz="0" w:space="0" w:color="auto"/>
      </w:divBdr>
    </w:div>
    <w:div w:id="1935355708">
      <w:bodyDiv w:val="1"/>
      <w:marLeft w:val="0"/>
      <w:marRight w:val="0"/>
      <w:marTop w:val="0"/>
      <w:marBottom w:val="0"/>
      <w:divBdr>
        <w:top w:val="none" w:sz="0" w:space="0" w:color="auto"/>
        <w:left w:val="none" w:sz="0" w:space="0" w:color="auto"/>
        <w:bottom w:val="none" w:sz="0" w:space="0" w:color="auto"/>
        <w:right w:val="none" w:sz="0" w:space="0" w:color="auto"/>
      </w:divBdr>
    </w:div>
    <w:div w:id="2013212898">
      <w:bodyDiv w:val="1"/>
      <w:marLeft w:val="0"/>
      <w:marRight w:val="0"/>
      <w:marTop w:val="0"/>
      <w:marBottom w:val="0"/>
      <w:divBdr>
        <w:top w:val="none" w:sz="0" w:space="0" w:color="auto"/>
        <w:left w:val="none" w:sz="0" w:space="0" w:color="auto"/>
        <w:bottom w:val="none" w:sz="0" w:space="0" w:color="auto"/>
        <w:right w:val="none" w:sz="0" w:space="0" w:color="auto"/>
      </w:divBdr>
    </w:div>
    <w:div w:id="2022050115">
      <w:bodyDiv w:val="1"/>
      <w:marLeft w:val="0"/>
      <w:marRight w:val="0"/>
      <w:marTop w:val="0"/>
      <w:marBottom w:val="0"/>
      <w:divBdr>
        <w:top w:val="none" w:sz="0" w:space="0" w:color="auto"/>
        <w:left w:val="none" w:sz="0" w:space="0" w:color="auto"/>
        <w:bottom w:val="none" w:sz="0" w:space="0" w:color="auto"/>
        <w:right w:val="none" w:sz="0" w:space="0" w:color="auto"/>
      </w:divBdr>
    </w:div>
    <w:div w:id="2048871384">
      <w:bodyDiv w:val="1"/>
      <w:marLeft w:val="0"/>
      <w:marRight w:val="0"/>
      <w:marTop w:val="0"/>
      <w:marBottom w:val="0"/>
      <w:divBdr>
        <w:top w:val="none" w:sz="0" w:space="0" w:color="auto"/>
        <w:left w:val="none" w:sz="0" w:space="0" w:color="auto"/>
        <w:bottom w:val="none" w:sz="0" w:space="0" w:color="auto"/>
        <w:right w:val="none" w:sz="0" w:space="0" w:color="auto"/>
      </w:divBdr>
    </w:div>
    <w:div w:id="2084450462">
      <w:bodyDiv w:val="1"/>
      <w:marLeft w:val="0"/>
      <w:marRight w:val="0"/>
      <w:marTop w:val="0"/>
      <w:marBottom w:val="0"/>
      <w:divBdr>
        <w:top w:val="none" w:sz="0" w:space="0" w:color="auto"/>
        <w:left w:val="none" w:sz="0" w:space="0" w:color="auto"/>
        <w:bottom w:val="none" w:sz="0" w:space="0" w:color="auto"/>
        <w:right w:val="none" w:sz="0" w:space="0" w:color="auto"/>
      </w:divBdr>
    </w:div>
    <w:div w:id="2117552572">
      <w:bodyDiv w:val="1"/>
      <w:marLeft w:val="0"/>
      <w:marRight w:val="0"/>
      <w:marTop w:val="0"/>
      <w:marBottom w:val="0"/>
      <w:divBdr>
        <w:top w:val="none" w:sz="0" w:space="0" w:color="auto"/>
        <w:left w:val="none" w:sz="0" w:space="0" w:color="auto"/>
        <w:bottom w:val="none" w:sz="0" w:space="0" w:color="auto"/>
        <w:right w:val="none" w:sz="0" w:space="0" w:color="auto"/>
      </w:divBdr>
    </w:div>
    <w:div w:id="214361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4.xml"/><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3.xml"/><Relationship Id="rId25" Type="http://schemas.openxmlformats.org/officeDocument/2006/relationships/image" Target="media/image12.png"/><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image" Target="media/image15.png"/><Relationship Id="rId10" Type="http://schemas.openxmlformats.org/officeDocument/2006/relationships/footer" Target="footer2.xml"/><Relationship Id="rId19" Type="http://schemas.openxmlformats.org/officeDocument/2006/relationships/image" Target="media/image7.png"/><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COR</b:Tag>
    <b:SourceType>Book</b:SourceType>
    <b:Guid>{527FF6B7-CB95-41F4-AA18-CD17922382E8}</b:Guid>
    <b:Title>CORESTA, 2017. Determination of moisture content (oven volatiles) of tobacco and tobacco products.</b:Title>
    <b:RefOrder>2</b:RefOrder>
  </b:Source>
  <b:Source>
    <b:Tag>ISO</b:Tag>
    <b:SourceType>Book</b:SourceType>
    <b:Guid>{C3B3E2DA-5A8E-4877-9F6A-D8B329BE148D}</b:Guid>
    <b:Title>ISO 6488:2004 Tobacco and tobacco products — Determination of water content — Karl Fischer method</b:Title>
    <b:RefOrder>3</b:RefOrder>
  </b:Source>
  <b:Source>
    <b:Tag>ISO1</b:Tag>
    <b:SourceType>Book</b:SourceType>
    <b:Guid>{DBE23531-CB82-4328-A450-1CE4D12050D7}</b:Guid>
    <b:Title>ISO 16632:2013 Tobacco and tobacco products -- Determination of water content -- Gas-chromatographic method</b:Title>
    <b:RefOrder>4</b:RefOrder>
  </b:Source>
  <b:Source>
    <b:Tag>www</b:Tag>
    <b:SourceType>Book</b:SourceType>
    <b:Guid>{B19E7906-65FB-4748-9D29-2479B121C329}</b:Guid>
    <b:Title>&lt;www.iso.org&gt;</b:Title>
    <b:RefOrder>1</b:RefOrder>
  </b:Source>
</b:Sources>
</file>

<file path=customXml/itemProps1.xml><?xml version="1.0" encoding="utf-8"?>
<ds:datastoreItem xmlns:ds="http://schemas.openxmlformats.org/officeDocument/2006/customXml" ds:itemID="{0ACC2766-ABE1-4855-B797-B48157AF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3876</Words>
  <Characters>22095</Characters>
  <Application>Microsoft Office Word</Application>
  <DocSecurity>0</DocSecurity>
  <Lines>184</Lines>
  <Paragraphs>51</Paragraphs>
  <ScaleCrop>false</ScaleCrop>
  <HeadingPairs>
    <vt:vector size="4" baseType="variant">
      <vt:variant>
        <vt:lpstr>Title</vt:lpstr>
      </vt:variant>
      <vt:variant>
        <vt:i4>1</vt:i4>
      </vt:variant>
      <vt:variant>
        <vt:lpstr>Headings</vt:lpstr>
      </vt:variant>
      <vt:variant>
        <vt:i4>59</vt:i4>
      </vt:variant>
    </vt:vector>
  </HeadingPairs>
  <TitlesOfParts>
    <vt:vector size="60" baseType="lpstr">
      <vt:lpstr/>
      <vt:lpstr>MỤC LỤC</vt:lpstr>
      <vt:lpstr>DANH MỤC HÌNH</vt:lpstr>
      <vt:lpstr>Hình 1- Bộ đỡ điếu thuốc - Vòng đệm và đĩa đục lỗ (đĩa đệm) (chi tiết về kích th</vt:lpstr>
      <vt:lpstr>Hình 2 - Bộ đỡ điếu thuốc (sơ đồ)	22</vt:lpstr>
      <vt:lpstr>Hình 3 - Sơ đồ máy hút	23</vt:lpstr>
      <vt:lpstr>Hình 4 - Các ví dụ về các bẫy khói chứa bộ lọc sợi thủy tinh (GF) (sơ đồ)	26</vt:lpstr>
      <vt:lpstr>Hình A. 2 - Thí dụ của buồng kín máy hút quay loại a) có bầu hút	30</vt:lpstr>
      <vt:lpstr>Hình A. 3 – Máy hút loại b) có vị trí ngắt hơi hút cố định	31</vt:lpstr>
      <vt:lpstr>Hình A. 4 - Sơ đồ của máy hút 20 kênh thẳng loại b)	32</vt:lpstr>
      <vt:lpstr>Hình A. 5 - Sơ đồ của máy hút 8 kênh thẳng loại b): Không có bộ phận thu cacbon </vt:lpstr>
      <vt:lpstr>Hình B. 2 - Đồ thị của hơi hút điển hình không có thuốc lá	35</vt:lpstr>
      <vt:lpstr>MỞ ĐẦU</vt:lpstr>
      <vt:lpstr>TÓM TẮT NHIỆM VỤ</vt:lpstr>
      <vt:lpstr>CHƯƠNG 1. TỔNG QUAN TÀI LIỆU</vt:lpstr>
      <vt:lpstr>    1.1. Tình hình chung về các nội dung thực hiện nhiệm vụ trên Thế giới.</vt:lpstr>
      <vt:lpstr>    ISO 3308:2012 - Routine analytical cigarette-smoking machine -- Definitions </vt:lpstr>
      <vt:lpstr>    ISO 6565:2015 - Tobacco and tobacco products -- Draw resistance of cigarettes </vt:lpstr>
      <vt:lpstr>    and pressure drop of filter rods -- Standard conditions and measurement (Phiên b</vt:lpstr>
      <vt:lpstr>    thứ năm, thay thế phiên bản thứ tư, ban hành vào tháng 12/2015).</vt:lpstr>
      <vt:lpstr>    ISO 7210:2013 - Routine analytical cigarette-smoking machine -- Additional </vt:lpstr>
      <vt:lpstr>    1.2. Tình hình chung về các nội dung thực hiện nhiệm vụ ở Việt Nam</vt:lpstr>
      <vt:lpstr>CHƯƠNG 2. NỘI DUNG NGHIÊN CỨU</vt:lpstr>
      <vt:lpstr>    2.1. Mục tiêu nhiệm vụ.</vt:lpstr>
      <vt:lpstr>    2.2. Nội dung nghiên cứu năm 2018</vt:lpstr>
      <vt:lpstr>    2.3. Phương pháp nghiên cứu.</vt:lpstr>
      <vt:lpstr>CHƯƠNG 3. KẾT QUẢ VÀ THẢO LUẬN</vt:lpstr>
      <vt:lpstr>    3.1. Tổng quan các tiêu chuẩn quốc tế, tiêu chuẩn quốc gia về định nghĩa và các </vt:lpstr>
      <vt:lpstr>        3.1.1. Tổng quan các tiêu chuẩn quốc tế về định nghĩa và các điều kiện chuẩn về </vt:lpstr>
      <vt:lpstr>    ISO 3308:1986 - Cigarettes -- Routine analytical cigarette-smoking machine –</vt:lpstr>
      <vt:lpstr>    ISO 3308: 1991 - Routine analytical cigarette-smoking machine -- Definitions </vt:lpstr>
      <vt:lpstr>    ISO 3308:2000 - Routine analytical cigarette-smoking machine -- Definitions </vt:lpstr>
      <vt:lpstr>    ISO 3308:2012 - Routine analytical cigarette-smoking machine -- Definitions </vt:lpstr>
      <vt:lpstr>        3.1.2. Tổng quan tiêu chuẩn quốc tế ISO 3308:2012 Routine analytical cigarette -</vt:lpstr>
      <vt:lpstr>        3.1.3. Tổng quan tiêu chuẩn TCVN 7096:2002 Máy hút thuốc lá phân tích thông dụng</vt:lpstr>
      <vt:lpstr>        3.1.4. Hiện trạng áp dụng TCVN 7096:2002 Máy hút thuốc lá phân tích thông dụng -</vt:lpstr>
      <vt:lpstr>    3.2. Phân tích, đánh giá các định nghĩa và điều kiện chuẩn về máy hút thuốc lá p</vt:lpstr>
      <vt:lpstr>        3.2.1. Phạm vi áp dụng của tiêu chuẩn</vt:lpstr>
      <vt:lpstr>Trong tiêu chuẩn TCVN 7096:2002 (ISO 3308:2000)  và tiêu chuẩn mới nhất </vt:lpstr>
      <vt:lpstr/>
      <vt:lpstr>        3.2.2. Tiêu chuẩn viện dẫn</vt:lpstr>
      <vt:lpstr>Trong Tiêu chuẩn TCVN 7096:2002 (ISO 3308:2000) chỉ đưa ra tiêu chuẩn vi</vt:lpstr>
      <vt:lpstr>        3.2.3. Thuật ngữ và định nghĩa</vt:lpstr>
      <vt:lpstr>        3.2.4. Các điều kiện chuẩn</vt:lpstr>
      <vt:lpstr>Giữa tiêu chuẩn TCVN 7096:2002 (ISO 3308:2000)  và ISO 3308:2012  khô</vt:lpstr>
      <vt:lpstr>        3.2.5. Quy định kỹ thuật của máy hút thuốc phân tích thông dụng</vt:lpstr>
      <vt:lpstr>Giữa tiêu chuẩn TCVN 7096:2002 (ISO 3308:2000)  và ISO 3308:2012  đều đ</vt:lpstr>
      <vt:lpstr>Trong đó ở mục 2 có 3 mục con, ở mục 3 có 5 mục con, ở mục 4 có 10 mụ</vt:lpstr>
      <vt:lpstr>        3.2.6. Phụ lục</vt:lpstr>
      <vt:lpstr>Tiêu chuẩn TCVN 7096:2002 (ISO 3308:2000)  và ISO 3308:2012  đưa ra </vt:lpstr>
      <vt:lpstr/>
      <vt:lpstr>    3.3. Đề xuất hoàn thiện định nghĩa và các điều kiện chuẩn về máy hút thuốc lá ph</vt:lpstr>
      <vt:lpstr>        3.3.1. Thuật ngữ và định nghĩa</vt:lpstr>
      <vt:lpstr>        3.3.2. Các điều kiện chuẩn</vt:lpstr>
      <vt:lpstr>    3.4. Xây dựng Dự thảo Tiêu chuẩn quốc gia thay thế TCVN 7096:2002 Máy hút thuốc </vt:lpstr>
      <vt:lpstr>CHƯƠNG 4. KẾT LUẬN VÀ KIẾN NGHỊ</vt:lpstr>
      <vt:lpstr>    Kết luận</vt:lpstr>
      <vt:lpstr>    Kiến nghị</vt:lpstr>
      <vt:lpstr>TÀI LIỆU THAM KHẢO</vt:lpstr>
      <vt:lpstr>DANH MỤC PHỤ LỤC</vt:lpstr>
    </vt:vector>
  </TitlesOfParts>
  <Company/>
  <LinksUpToDate>false</LinksUpToDate>
  <CharactersWithSpaces>25920</CharactersWithSpaces>
  <SharedDoc>false</SharedDoc>
  <HLinks>
    <vt:vector size="132" baseType="variant">
      <vt:variant>
        <vt:i4>1179700</vt:i4>
      </vt:variant>
      <vt:variant>
        <vt:i4>128</vt:i4>
      </vt:variant>
      <vt:variant>
        <vt:i4>0</vt:i4>
      </vt:variant>
      <vt:variant>
        <vt:i4>5</vt:i4>
      </vt:variant>
      <vt:variant>
        <vt:lpwstr/>
      </vt:variant>
      <vt:variant>
        <vt:lpwstr>_Toc499105985</vt:lpwstr>
      </vt:variant>
      <vt:variant>
        <vt:i4>1179700</vt:i4>
      </vt:variant>
      <vt:variant>
        <vt:i4>122</vt:i4>
      </vt:variant>
      <vt:variant>
        <vt:i4>0</vt:i4>
      </vt:variant>
      <vt:variant>
        <vt:i4>5</vt:i4>
      </vt:variant>
      <vt:variant>
        <vt:lpwstr/>
      </vt:variant>
      <vt:variant>
        <vt:lpwstr>_Toc499105984</vt:lpwstr>
      </vt:variant>
      <vt:variant>
        <vt:i4>1179700</vt:i4>
      </vt:variant>
      <vt:variant>
        <vt:i4>116</vt:i4>
      </vt:variant>
      <vt:variant>
        <vt:i4>0</vt:i4>
      </vt:variant>
      <vt:variant>
        <vt:i4>5</vt:i4>
      </vt:variant>
      <vt:variant>
        <vt:lpwstr/>
      </vt:variant>
      <vt:variant>
        <vt:lpwstr>_Toc499105983</vt:lpwstr>
      </vt:variant>
      <vt:variant>
        <vt:i4>1179700</vt:i4>
      </vt:variant>
      <vt:variant>
        <vt:i4>110</vt:i4>
      </vt:variant>
      <vt:variant>
        <vt:i4>0</vt:i4>
      </vt:variant>
      <vt:variant>
        <vt:i4>5</vt:i4>
      </vt:variant>
      <vt:variant>
        <vt:lpwstr/>
      </vt:variant>
      <vt:variant>
        <vt:lpwstr>_Toc499105982</vt:lpwstr>
      </vt:variant>
      <vt:variant>
        <vt:i4>1179700</vt:i4>
      </vt:variant>
      <vt:variant>
        <vt:i4>104</vt:i4>
      </vt:variant>
      <vt:variant>
        <vt:i4>0</vt:i4>
      </vt:variant>
      <vt:variant>
        <vt:i4>5</vt:i4>
      </vt:variant>
      <vt:variant>
        <vt:lpwstr/>
      </vt:variant>
      <vt:variant>
        <vt:lpwstr>_Toc499105981</vt:lpwstr>
      </vt:variant>
      <vt:variant>
        <vt:i4>1900596</vt:i4>
      </vt:variant>
      <vt:variant>
        <vt:i4>98</vt:i4>
      </vt:variant>
      <vt:variant>
        <vt:i4>0</vt:i4>
      </vt:variant>
      <vt:variant>
        <vt:i4>5</vt:i4>
      </vt:variant>
      <vt:variant>
        <vt:lpwstr/>
      </vt:variant>
      <vt:variant>
        <vt:lpwstr>_Toc499105973</vt:lpwstr>
      </vt:variant>
      <vt:variant>
        <vt:i4>1900596</vt:i4>
      </vt:variant>
      <vt:variant>
        <vt:i4>92</vt:i4>
      </vt:variant>
      <vt:variant>
        <vt:i4>0</vt:i4>
      </vt:variant>
      <vt:variant>
        <vt:i4>5</vt:i4>
      </vt:variant>
      <vt:variant>
        <vt:lpwstr/>
      </vt:variant>
      <vt:variant>
        <vt:lpwstr>_Toc499105972</vt:lpwstr>
      </vt:variant>
      <vt:variant>
        <vt:i4>1900596</vt:i4>
      </vt:variant>
      <vt:variant>
        <vt:i4>86</vt:i4>
      </vt:variant>
      <vt:variant>
        <vt:i4>0</vt:i4>
      </vt:variant>
      <vt:variant>
        <vt:i4>5</vt:i4>
      </vt:variant>
      <vt:variant>
        <vt:lpwstr/>
      </vt:variant>
      <vt:variant>
        <vt:lpwstr>_Toc499105971</vt:lpwstr>
      </vt:variant>
      <vt:variant>
        <vt:i4>1966132</vt:i4>
      </vt:variant>
      <vt:variant>
        <vt:i4>80</vt:i4>
      </vt:variant>
      <vt:variant>
        <vt:i4>0</vt:i4>
      </vt:variant>
      <vt:variant>
        <vt:i4>5</vt:i4>
      </vt:variant>
      <vt:variant>
        <vt:lpwstr/>
      </vt:variant>
      <vt:variant>
        <vt:lpwstr>_Toc499105947</vt:lpwstr>
      </vt:variant>
      <vt:variant>
        <vt:i4>1572916</vt:i4>
      </vt:variant>
      <vt:variant>
        <vt:i4>74</vt:i4>
      </vt:variant>
      <vt:variant>
        <vt:i4>0</vt:i4>
      </vt:variant>
      <vt:variant>
        <vt:i4>5</vt:i4>
      </vt:variant>
      <vt:variant>
        <vt:lpwstr/>
      </vt:variant>
      <vt:variant>
        <vt:lpwstr>_Toc499105922</vt:lpwstr>
      </vt:variant>
      <vt:variant>
        <vt:i4>1769524</vt:i4>
      </vt:variant>
      <vt:variant>
        <vt:i4>68</vt:i4>
      </vt:variant>
      <vt:variant>
        <vt:i4>0</vt:i4>
      </vt:variant>
      <vt:variant>
        <vt:i4>5</vt:i4>
      </vt:variant>
      <vt:variant>
        <vt:lpwstr/>
      </vt:variant>
      <vt:variant>
        <vt:lpwstr>_Toc499105917</vt:lpwstr>
      </vt:variant>
      <vt:variant>
        <vt:i4>1769524</vt:i4>
      </vt:variant>
      <vt:variant>
        <vt:i4>62</vt:i4>
      </vt:variant>
      <vt:variant>
        <vt:i4>0</vt:i4>
      </vt:variant>
      <vt:variant>
        <vt:i4>5</vt:i4>
      </vt:variant>
      <vt:variant>
        <vt:lpwstr/>
      </vt:variant>
      <vt:variant>
        <vt:lpwstr>_Toc499105916</vt:lpwstr>
      </vt:variant>
      <vt:variant>
        <vt:i4>1769524</vt:i4>
      </vt:variant>
      <vt:variant>
        <vt:i4>56</vt:i4>
      </vt:variant>
      <vt:variant>
        <vt:i4>0</vt:i4>
      </vt:variant>
      <vt:variant>
        <vt:i4>5</vt:i4>
      </vt:variant>
      <vt:variant>
        <vt:lpwstr/>
      </vt:variant>
      <vt:variant>
        <vt:lpwstr>_Toc499105915</vt:lpwstr>
      </vt:variant>
      <vt:variant>
        <vt:i4>1769524</vt:i4>
      </vt:variant>
      <vt:variant>
        <vt:i4>50</vt:i4>
      </vt:variant>
      <vt:variant>
        <vt:i4>0</vt:i4>
      </vt:variant>
      <vt:variant>
        <vt:i4>5</vt:i4>
      </vt:variant>
      <vt:variant>
        <vt:lpwstr/>
      </vt:variant>
      <vt:variant>
        <vt:lpwstr>_Toc499105914</vt:lpwstr>
      </vt:variant>
      <vt:variant>
        <vt:i4>1769524</vt:i4>
      </vt:variant>
      <vt:variant>
        <vt:i4>44</vt:i4>
      </vt:variant>
      <vt:variant>
        <vt:i4>0</vt:i4>
      </vt:variant>
      <vt:variant>
        <vt:i4>5</vt:i4>
      </vt:variant>
      <vt:variant>
        <vt:lpwstr/>
      </vt:variant>
      <vt:variant>
        <vt:lpwstr>_Toc499105913</vt:lpwstr>
      </vt:variant>
      <vt:variant>
        <vt:i4>1769524</vt:i4>
      </vt:variant>
      <vt:variant>
        <vt:i4>38</vt:i4>
      </vt:variant>
      <vt:variant>
        <vt:i4>0</vt:i4>
      </vt:variant>
      <vt:variant>
        <vt:i4>5</vt:i4>
      </vt:variant>
      <vt:variant>
        <vt:lpwstr/>
      </vt:variant>
      <vt:variant>
        <vt:lpwstr>_Toc499105912</vt:lpwstr>
      </vt:variant>
      <vt:variant>
        <vt:i4>1769524</vt:i4>
      </vt:variant>
      <vt:variant>
        <vt:i4>32</vt:i4>
      </vt:variant>
      <vt:variant>
        <vt:i4>0</vt:i4>
      </vt:variant>
      <vt:variant>
        <vt:i4>5</vt:i4>
      </vt:variant>
      <vt:variant>
        <vt:lpwstr/>
      </vt:variant>
      <vt:variant>
        <vt:lpwstr>_Toc499105911</vt:lpwstr>
      </vt:variant>
      <vt:variant>
        <vt:i4>1769524</vt:i4>
      </vt:variant>
      <vt:variant>
        <vt:i4>26</vt:i4>
      </vt:variant>
      <vt:variant>
        <vt:i4>0</vt:i4>
      </vt:variant>
      <vt:variant>
        <vt:i4>5</vt:i4>
      </vt:variant>
      <vt:variant>
        <vt:lpwstr/>
      </vt:variant>
      <vt:variant>
        <vt:lpwstr>_Toc499105910</vt:lpwstr>
      </vt:variant>
      <vt:variant>
        <vt:i4>1703988</vt:i4>
      </vt:variant>
      <vt:variant>
        <vt:i4>20</vt:i4>
      </vt:variant>
      <vt:variant>
        <vt:i4>0</vt:i4>
      </vt:variant>
      <vt:variant>
        <vt:i4>5</vt:i4>
      </vt:variant>
      <vt:variant>
        <vt:lpwstr/>
      </vt:variant>
      <vt:variant>
        <vt:lpwstr>_Toc499105909</vt:lpwstr>
      </vt:variant>
      <vt:variant>
        <vt:i4>1703988</vt:i4>
      </vt:variant>
      <vt:variant>
        <vt:i4>14</vt:i4>
      </vt:variant>
      <vt:variant>
        <vt:i4>0</vt:i4>
      </vt:variant>
      <vt:variant>
        <vt:i4>5</vt:i4>
      </vt:variant>
      <vt:variant>
        <vt:lpwstr/>
      </vt:variant>
      <vt:variant>
        <vt:lpwstr>_Toc499105908</vt:lpwstr>
      </vt:variant>
      <vt:variant>
        <vt:i4>1703988</vt:i4>
      </vt:variant>
      <vt:variant>
        <vt:i4>8</vt:i4>
      </vt:variant>
      <vt:variant>
        <vt:i4>0</vt:i4>
      </vt:variant>
      <vt:variant>
        <vt:i4>5</vt:i4>
      </vt:variant>
      <vt:variant>
        <vt:lpwstr/>
      </vt:variant>
      <vt:variant>
        <vt:lpwstr>_Toc499105907</vt:lpwstr>
      </vt:variant>
      <vt:variant>
        <vt:i4>1703988</vt:i4>
      </vt:variant>
      <vt:variant>
        <vt:i4>2</vt:i4>
      </vt:variant>
      <vt:variant>
        <vt:i4>0</vt:i4>
      </vt:variant>
      <vt:variant>
        <vt:i4>5</vt:i4>
      </vt:variant>
      <vt:variant>
        <vt:lpwstr/>
      </vt:variant>
      <vt:variant>
        <vt:lpwstr>_Toc499105906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Huy</dc:creator>
  <cp:lastModifiedBy>Vu Thi Hong Hanh</cp:lastModifiedBy>
  <cp:revision>3</cp:revision>
  <cp:lastPrinted>2020-03-16T04:00:00Z</cp:lastPrinted>
  <dcterms:created xsi:type="dcterms:W3CDTF">2020-08-19T02:44:00Z</dcterms:created>
  <dcterms:modified xsi:type="dcterms:W3CDTF">2020-08-20T04:58:00Z</dcterms:modified>
</cp:coreProperties>
</file>